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F4" w:rsidRDefault="007B6E51" w:rsidP="005D1228">
      <w:pPr>
        <w:ind w:firstLine="0"/>
        <w:rPr>
          <w:rFonts w:ascii="Lithos Pro Regular" w:hAnsi="Lithos Pro Regular"/>
          <w:color w:val="54A738" w:themeColor="accent5" w:themeShade="BF"/>
        </w:rPr>
      </w:pPr>
      <w:r w:rsidRPr="00407EA4">
        <w:rPr>
          <w:rFonts w:ascii="Lithos Pro Regular" w:hAnsi="Lithos Pro Regular"/>
          <w:b/>
          <w:color w:val="54A738" w:themeColor="accent5" w:themeShade="BF"/>
        </w:rPr>
        <w:t xml:space="preserve">Product Name: </w:t>
      </w:r>
      <w:r w:rsidR="005D1228" w:rsidRPr="005D1228">
        <w:rPr>
          <w:rFonts w:ascii="Lithos Pro Regular" w:hAnsi="Lithos Pro Regular"/>
          <w:color w:val="54A738" w:themeColor="accent5" w:themeShade="BF"/>
        </w:rPr>
        <w:t>S-11</w:t>
      </w:r>
    </w:p>
    <w:p w:rsidR="002136F4" w:rsidRDefault="002136F4" w:rsidP="002136F4">
      <w:pPr>
        <w:ind w:firstLine="0"/>
        <w:rPr>
          <w:rFonts w:ascii="Lithos Pro Regular" w:hAnsi="Lithos Pro Regular"/>
          <w:color w:val="54A738" w:themeColor="accent5" w:themeShade="BF"/>
        </w:rPr>
      </w:pPr>
    </w:p>
    <w:p w:rsidR="00D76D7D" w:rsidRPr="002136F4" w:rsidRDefault="00D76D7D" w:rsidP="002136F4">
      <w:pPr>
        <w:ind w:firstLine="0"/>
        <w:rPr>
          <w:rFonts w:ascii="Calibri" w:hAnsi="Calibri" w:cs="Calibri"/>
          <w:sz w:val="20"/>
          <w:szCs w:val="20"/>
        </w:rPr>
      </w:pPr>
      <w:r w:rsidRPr="00545D7D">
        <w:rPr>
          <w:rFonts w:ascii="Calibri" w:hAnsi="Calibri" w:cs="Calibri"/>
          <w:sz w:val="20"/>
          <w:szCs w:val="20"/>
          <w:u w:val="single"/>
        </w:rPr>
        <w:t>Recommended use of the chemical and restrictions on use</w:t>
      </w:r>
      <w:r w:rsidRPr="00545D7D">
        <w:rPr>
          <w:rFonts w:ascii="Calibri" w:hAnsi="Calibri" w:cs="Calibri"/>
          <w:sz w:val="20"/>
          <w:szCs w:val="20"/>
        </w:rPr>
        <w:t xml:space="preserve">: </w:t>
      </w:r>
      <w:r w:rsidR="00EE5FDA">
        <w:rPr>
          <w:rFonts w:ascii="Calibri" w:hAnsi="Calibri" w:cs="Calibri"/>
          <w:sz w:val="20"/>
          <w:szCs w:val="20"/>
        </w:rPr>
        <w:t xml:space="preserve">Dispersant. Thickener. </w:t>
      </w:r>
      <w:r w:rsidRPr="002136F4">
        <w:rPr>
          <w:rFonts w:ascii="Calibri" w:hAnsi="Calibri" w:cs="Calibri"/>
          <w:sz w:val="20"/>
          <w:szCs w:val="20"/>
        </w:rPr>
        <w:t>Industrial Use</w:t>
      </w:r>
      <w:r w:rsidR="00616820">
        <w:rPr>
          <w:rFonts w:ascii="Calibri" w:hAnsi="Calibri" w:cs="Calibri"/>
          <w:sz w:val="20"/>
          <w:szCs w:val="20"/>
        </w:rPr>
        <w:t>.</w:t>
      </w:r>
    </w:p>
    <w:p w:rsidR="002136F4" w:rsidRDefault="002136F4" w:rsidP="00D76D7D">
      <w:pPr>
        <w:adjustRightInd w:val="0"/>
        <w:snapToGrid w:val="0"/>
        <w:spacing w:line="240" w:lineRule="auto"/>
        <w:ind w:firstLine="0"/>
        <w:contextualSpacing/>
        <w:rPr>
          <w:rFonts w:ascii="Calibri" w:hAnsi="Calibri" w:cs="Calibri"/>
          <w:sz w:val="20"/>
          <w:szCs w:val="20"/>
          <w:u w:val="single"/>
        </w:rPr>
      </w:pPr>
    </w:p>
    <w:p w:rsidR="002136F4" w:rsidRDefault="00D76D7D" w:rsidP="00D76D7D">
      <w:pPr>
        <w:adjustRightInd w:val="0"/>
        <w:snapToGrid w:val="0"/>
        <w:spacing w:line="240" w:lineRule="auto"/>
        <w:ind w:firstLine="0"/>
        <w:contextualSpacing/>
        <w:rPr>
          <w:rFonts w:ascii="Calibri" w:hAnsi="Calibri" w:cs="Calibri"/>
          <w:sz w:val="20"/>
          <w:szCs w:val="20"/>
        </w:rPr>
      </w:pPr>
      <w:r w:rsidRPr="00545D7D">
        <w:rPr>
          <w:rFonts w:ascii="Calibri" w:hAnsi="Calibri" w:cs="Calibri"/>
          <w:sz w:val="20"/>
          <w:szCs w:val="20"/>
          <w:u w:val="single"/>
        </w:rPr>
        <w:t>Classification of the substance or mixture</w:t>
      </w:r>
      <w:r w:rsidRPr="00545D7D">
        <w:rPr>
          <w:rFonts w:ascii="Calibri" w:hAnsi="Calibri" w:cs="Calibri"/>
          <w:sz w:val="20"/>
          <w:szCs w:val="20"/>
        </w:rPr>
        <w:t xml:space="preserve">: </w:t>
      </w:r>
    </w:p>
    <w:p w:rsidR="00EE5FDA" w:rsidRPr="00CB4A44" w:rsidRDefault="00EE5FDA" w:rsidP="00EE5FDA">
      <w:pPr>
        <w:pStyle w:val="a8"/>
        <w:spacing w:before="0" w:after="0" w:line="240" w:lineRule="auto"/>
        <w:rPr>
          <w:rFonts w:ascii="Calibri" w:eastAsia="Arial Unicode MS" w:hAnsi="Calibri" w:cs="Calibri"/>
        </w:rPr>
      </w:pPr>
      <w:r w:rsidRPr="00CB4A44">
        <w:rPr>
          <w:rFonts w:ascii="Calibri" w:eastAsia="Arial Unicode MS" w:hAnsi="Calibri" w:cs="Calibri" w:hint="eastAsia"/>
        </w:rPr>
        <w:t>Organic/inorganic compounds</w:t>
      </w:r>
    </w:p>
    <w:p w:rsidR="00D07E48" w:rsidRDefault="00D07E48" w:rsidP="00D76D7D">
      <w:pPr>
        <w:pStyle w:val="a8"/>
        <w:spacing w:before="0" w:after="0" w:line="240" w:lineRule="auto"/>
        <w:rPr>
          <w:rFonts w:ascii="Calibri" w:eastAsiaTheme="minorEastAsia" w:hAnsi="Calibri" w:cs="Calibri"/>
          <w:b/>
          <w:sz w:val="24"/>
          <w:szCs w:val="24"/>
        </w:rPr>
      </w:pPr>
    </w:p>
    <w:p w:rsidR="00D07E48" w:rsidRPr="0090147E" w:rsidRDefault="00D07E48" w:rsidP="00D07E48">
      <w:pPr>
        <w:spacing w:line="240" w:lineRule="auto"/>
        <w:ind w:firstLine="0"/>
        <w:rPr>
          <w:rStyle w:val="af"/>
        </w:rPr>
      </w:pPr>
      <w:r w:rsidRPr="0090147E">
        <w:rPr>
          <w:rStyle w:val="af"/>
        </w:rPr>
        <w:t xml:space="preserve">Features: </w:t>
      </w:r>
    </w:p>
    <w:p w:rsidR="002136F4" w:rsidRPr="002136F4" w:rsidRDefault="002136F4" w:rsidP="002136F4">
      <w:pPr>
        <w:pStyle w:val="af0"/>
        <w:numPr>
          <w:ilvl w:val="0"/>
          <w:numId w:val="5"/>
        </w:numPr>
        <w:spacing w:line="240" w:lineRule="auto"/>
        <w:ind w:leftChars="0"/>
        <w:rPr>
          <w:rFonts w:ascii="Calibri" w:hAnsi="Calibri" w:cs="Calibri"/>
          <w:sz w:val="20"/>
          <w:szCs w:val="20"/>
        </w:rPr>
      </w:pPr>
      <w:r w:rsidRPr="002136F4">
        <w:rPr>
          <w:rFonts w:ascii="Calibri" w:hAnsi="Calibri" w:cs="Calibri"/>
          <w:sz w:val="20"/>
          <w:szCs w:val="20"/>
        </w:rPr>
        <w:t>E</w:t>
      </w:r>
      <w:r w:rsidR="00EE5FDA">
        <w:rPr>
          <w:rFonts w:ascii="Calibri" w:hAnsi="Calibri" w:cs="Calibri"/>
          <w:sz w:val="20"/>
          <w:szCs w:val="20"/>
        </w:rPr>
        <w:t>nhance the control of viscosity.</w:t>
      </w:r>
    </w:p>
    <w:p w:rsidR="002136F4" w:rsidRPr="002136F4" w:rsidRDefault="002136F4" w:rsidP="002136F4">
      <w:pPr>
        <w:pStyle w:val="af0"/>
        <w:numPr>
          <w:ilvl w:val="0"/>
          <w:numId w:val="5"/>
        </w:numPr>
        <w:spacing w:line="240" w:lineRule="auto"/>
        <w:ind w:leftChars="0"/>
        <w:rPr>
          <w:rFonts w:ascii="Calibri" w:hAnsi="Calibri" w:cs="Calibri"/>
          <w:sz w:val="20"/>
          <w:szCs w:val="20"/>
        </w:rPr>
      </w:pPr>
      <w:r w:rsidRPr="002136F4">
        <w:rPr>
          <w:rFonts w:ascii="Calibri" w:hAnsi="Calibri" w:cs="Calibri"/>
          <w:sz w:val="20"/>
          <w:szCs w:val="20"/>
        </w:rPr>
        <w:t>Reduce</w:t>
      </w:r>
      <w:r w:rsidR="00EE5FDA">
        <w:rPr>
          <w:rFonts w:ascii="Calibri" w:hAnsi="Calibri" w:cs="Calibri"/>
          <w:sz w:val="20"/>
          <w:szCs w:val="20"/>
        </w:rPr>
        <w:t xml:space="preserve"> settling of </w:t>
      </w:r>
      <w:r w:rsidR="00D07E48" w:rsidRPr="002136F4">
        <w:rPr>
          <w:rFonts w:ascii="Calibri" w:hAnsi="Calibri" w:cs="Calibri"/>
          <w:sz w:val="20"/>
          <w:szCs w:val="20"/>
        </w:rPr>
        <w:t>pigments</w:t>
      </w:r>
      <w:r w:rsidR="00EE5FDA">
        <w:rPr>
          <w:rFonts w:ascii="Calibri" w:hAnsi="Calibri" w:cs="Calibri"/>
          <w:sz w:val="20"/>
          <w:szCs w:val="20"/>
        </w:rPr>
        <w:t>.</w:t>
      </w:r>
    </w:p>
    <w:p w:rsidR="002136F4" w:rsidRDefault="008C62EC" w:rsidP="002136F4">
      <w:pPr>
        <w:pStyle w:val="af0"/>
        <w:numPr>
          <w:ilvl w:val="0"/>
          <w:numId w:val="5"/>
        </w:numPr>
        <w:spacing w:line="240" w:lineRule="auto"/>
        <w:ind w:leftChars="0"/>
        <w:rPr>
          <w:rFonts w:ascii="Calibri" w:hAnsi="Calibri" w:cs="Calibri"/>
          <w:sz w:val="20"/>
          <w:szCs w:val="20"/>
        </w:rPr>
      </w:pPr>
      <w:r>
        <w:rPr>
          <w:rFonts w:ascii="Calibri" w:hAnsi="Calibri" w:cs="Calibri"/>
          <w:sz w:val="20"/>
          <w:szCs w:val="20"/>
        </w:rPr>
        <w:t xml:space="preserve">Excellent </w:t>
      </w:r>
      <w:r w:rsidR="00EE5FDA">
        <w:rPr>
          <w:rFonts w:ascii="Calibri" w:hAnsi="Calibri" w:cs="Calibri"/>
          <w:sz w:val="20"/>
          <w:szCs w:val="20"/>
        </w:rPr>
        <w:t>mixing performance.</w:t>
      </w:r>
    </w:p>
    <w:p w:rsidR="00EE5FDA" w:rsidRDefault="00EE5FDA" w:rsidP="002136F4">
      <w:pPr>
        <w:pStyle w:val="af0"/>
        <w:numPr>
          <w:ilvl w:val="0"/>
          <w:numId w:val="5"/>
        </w:numPr>
        <w:spacing w:line="240" w:lineRule="auto"/>
        <w:ind w:leftChars="0"/>
        <w:rPr>
          <w:rFonts w:ascii="Calibri" w:hAnsi="Calibri" w:cs="Calibri"/>
          <w:sz w:val="20"/>
          <w:szCs w:val="20"/>
        </w:rPr>
      </w:pPr>
      <w:r>
        <w:rPr>
          <w:rFonts w:ascii="Calibri" w:hAnsi="Calibri" w:cs="Calibri"/>
          <w:sz w:val="20"/>
          <w:szCs w:val="20"/>
        </w:rPr>
        <w:t>Add control of the flow.</w:t>
      </w:r>
    </w:p>
    <w:p w:rsidR="00EE5FDA" w:rsidRDefault="00EE5FDA" w:rsidP="002136F4">
      <w:pPr>
        <w:pStyle w:val="af0"/>
        <w:numPr>
          <w:ilvl w:val="0"/>
          <w:numId w:val="5"/>
        </w:numPr>
        <w:spacing w:line="240" w:lineRule="auto"/>
        <w:ind w:leftChars="0"/>
        <w:rPr>
          <w:rFonts w:ascii="Calibri" w:hAnsi="Calibri" w:cs="Calibri"/>
          <w:sz w:val="20"/>
          <w:szCs w:val="20"/>
        </w:rPr>
      </w:pPr>
      <w:r>
        <w:rPr>
          <w:rFonts w:ascii="Calibri" w:hAnsi="Calibri" w:cs="Calibri"/>
          <w:sz w:val="20"/>
          <w:szCs w:val="20"/>
        </w:rPr>
        <w:t>Binder for granules and powders.</w:t>
      </w:r>
    </w:p>
    <w:p w:rsidR="00EE5FDA" w:rsidRPr="00D07E48" w:rsidRDefault="00EE5FDA" w:rsidP="00EE5FDA">
      <w:pPr>
        <w:pStyle w:val="a8"/>
        <w:numPr>
          <w:ilvl w:val="0"/>
          <w:numId w:val="5"/>
        </w:numPr>
        <w:spacing w:before="0" w:after="0" w:line="240" w:lineRule="auto"/>
        <w:rPr>
          <w:rFonts w:ascii="Calibri" w:eastAsiaTheme="minorEastAsia" w:hAnsi="Calibri" w:cs="Calibri"/>
        </w:rPr>
      </w:pPr>
      <w:r>
        <w:rPr>
          <w:rFonts w:ascii="Calibri" w:hAnsi="Calibri" w:cs="Calibri"/>
        </w:rPr>
        <w:t>Enh</w:t>
      </w:r>
      <w:r w:rsidR="008C62EC">
        <w:rPr>
          <w:rFonts w:ascii="Calibri" w:hAnsi="Calibri" w:cs="Calibri"/>
        </w:rPr>
        <w:t xml:space="preserve">ance the </w:t>
      </w:r>
      <w:r>
        <w:rPr>
          <w:rFonts w:ascii="Calibri" w:hAnsi="Calibri" w:cs="Calibri"/>
        </w:rPr>
        <w:t xml:space="preserve">pearl/pigment </w:t>
      </w:r>
      <w:r w:rsidRPr="00D07E48">
        <w:rPr>
          <w:rFonts w:ascii="Calibri" w:hAnsi="Calibri" w:cs="Calibri"/>
        </w:rPr>
        <w:t>effects.</w:t>
      </w:r>
    </w:p>
    <w:p w:rsidR="00D07E48" w:rsidRDefault="00D07E48" w:rsidP="002136F4">
      <w:pPr>
        <w:pStyle w:val="af0"/>
        <w:numPr>
          <w:ilvl w:val="0"/>
          <w:numId w:val="5"/>
        </w:numPr>
        <w:spacing w:line="240" w:lineRule="auto"/>
        <w:ind w:leftChars="0"/>
        <w:rPr>
          <w:rFonts w:ascii="Calibri" w:hAnsi="Calibri" w:cs="Calibri"/>
          <w:sz w:val="20"/>
          <w:szCs w:val="20"/>
        </w:rPr>
      </w:pPr>
      <w:r w:rsidRPr="002136F4">
        <w:rPr>
          <w:rFonts w:ascii="Calibri" w:hAnsi="Calibri" w:cs="Calibri"/>
          <w:sz w:val="20"/>
          <w:szCs w:val="20"/>
        </w:rPr>
        <w:t>DBP-Free, DIBP-Free,</w:t>
      </w:r>
      <w:r w:rsidRPr="002136F4">
        <w:rPr>
          <w:rFonts w:ascii="Calibri" w:eastAsiaTheme="minorEastAsia" w:hAnsi="Calibri" w:cs="Calibri"/>
          <w:sz w:val="20"/>
          <w:szCs w:val="20"/>
        </w:rPr>
        <w:t xml:space="preserve"> </w:t>
      </w:r>
      <w:r w:rsidRPr="002136F4">
        <w:rPr>
          <w:rFonts w:ascii="Calibri" w:hAnsi="Calibri" w:cs="Calibri"/>
          <w:sz w:val="20"/>
          <w:szCs w:val="20"/>
        </w:rPr>
        <w:t>Lead-free.</w:t>
      </w:r>
      <w:r w:rsidR="00EE5FDA">
        <w:rPr>
          <w:rFonts w:ascii="Calibri" w:hAnsi="Calibri" w:cs="Calibri"/>
          <w:sz w:val="20"/>
          <w:szCs w:val="20"/>
        </w:rPr>
        <w:t xml:space="preserve"> </w:t>
      </w:r>
    </w:p>
    <w:p w:rsidR="00EE5FDA" w:rsidRDefault="00EE5FDA" w:rsidP="00EE5FDA">
      <w:pPr>
        <w:pStyle w:val="a8"/>
        <w:numPr>
          <w:ilvl w:val="0"/>
          <w:numId w:val="5"/>
        </w:numPr>
        <w:spacing w:before="0" w:after="0" w:line="240" w:lineRule="auto"/>
        <w:rPr>
          <w:rFonts w:ascii="Calibri" w:eastAsiaTheme="minorEastAsia" w:hAnsi="Calibri" w:cs="Calibri"/>
        </w:rPr>
      </w:pPr>
      <w:r w:rsidRPr="00D07E48">
        <w:rPr>
          <w:rFonts w:ascii="Calibri" w:eastAsiaTheme="minorEastAsia" w:hAnsi="Calibri" w:cs="Calibri"/>
        </w:rPr>
        <w:t>Liquid type, easy to apply</w:t>
      </w:r>
      <w:r>
        <w:rPr>
          <w:rFonts w:ascii="Calibri" w:eastAsiaTheme="minorEastAsia" w:hAnsi="Calibri" w:cs="Calibri"/>
        </w:rPr>
        <w:t>.</w:t>
      </w:r>
    </w:p>
    <w:p w:rsidR="00D07E48" w:rsidRPr="00D07E48" w:rsidRDefault="00D07E48" w:rsidP="00D76D7D">
      <w:pPr>
        <w:pStyle w:val="a8"/>
        <w:spacing w:before="0" w:after="0" w:line="240" w:lineRule="auto"/>
        <w:rPr>
          <w:rFonts w:ascii="Calibri" w:eastAsiaTheme="minorEastAsia" w:hAnsi="Calibri" w:cs="Calibri"/>
          <w:b/>
          <w:sz w:val="24"/>
          <w:szCs w:val="24"/>
        </w:rPr>
      </w:pPr>
    </w:p>
    <w:p w:rsidR="00D07E48" w:rsidRPr="002136F4" w:rsidRDefault="00D76D7D" w:rsidP="002136F4">
      <w:pPr>
        <w:spacing w:line="240" w:lineRule="auto"/>
        <w:ind w:firstLine="0"/>
        <w:rPr>
          <w:rStyle w:val="af"/>
        </w:rPr>
      </w:pPr>
      <w:r w:rsidRPr="002136F4">
        <w:rPr>
          <w:rStyle w:val="af"/>
        </w:rPr>
        <w:t xml:space="preserve">Description: </w:t>
      </w:r>
    </w:p>
    <w:p w:rsidR="005153F0" w:rsidRDefault="00EE5FDA" w:rsidP="005153F0">
      <w:pPr>
        <w:pStyle w:val="a8"/>
        <w:numPr>
          <w:ilvl w:val="0"/>
          <w:numId w:val="6"/>
        </w:numPr>
        <w:spacing w:before="0" w:after="0" w:line="240" w:lineRule="auto"/>
        <w:rPr>
          <w:rFonts w:ascii="Calibri" w:eastAsiaTheme="minorEastAsia" w:hAnsi="Calibri" w:cs="Calibri"/>
        </w:rPr>
      </w:pPr>
      <w:r>
        <w:rPr>
          <w:rFonts w:ascii="Calibri" w:eastAsiaTheme="minorEastAsia" w:hAnsi="Calibri" w:cs="Calibri"/>
        </w:rPr>
        <w:t>Industrial dispersant. Thickener.</w:t>
      </w:r>
    </w:p>
    <w:p w:rsidR="00D76D7D" w:rsidRPr="00D07E48" w:rsidRDefault="00D76D7D" w:rsidP="00D76D7D">
      <w:pPr>
        <w:spacing w:line="240" w:lineRule="auto"/>
        <w:ind w:firstLine="0"/>
        <w:rPr>
          <w:rFonts w:ascii="Calibri" w:hAnsi="Calibri" w:cs="Calibri"/>
          <w:bCs/>
          <w:sz w:val="20"/>
          <w:szCs w:val="20"/>
        </w:rPr>
      </w:pPr>
    </w:p>
    <w:p w:rsidR="00D07E48" w:rsidRPr="0090147E" w:rsidRDefault="00D76D7D" w:rsidP="00D76D7D">
      <w:pPr>
        <w:spacing w:line="240" w:lineRule="auto"/>
        <w:ind w:firstLine="0"/>
        <w:rPr>
          <w:rStyle w:val="af"/>
        </w:rPr>
      </w:pPr>
      <w:r w:rsidRPr="0090147E">
        <w:rPr>
          <w:rStyle w:val="af"/>
        </w:rPr>
        <w:t>Applicat</w:t>
      </w:r>
      <w:r w:rsidR="00A747C4" w:rsidRPr="0090147E">
        <w:rPr>
          <w:rStyle w:val="af"/>
        </w:rPr>
        <w:t xml:space="preserve">ions: </w:t>
      </w:r>
    </w:p>
    <w:p w:rsidR="00EE5FDA" w:rsidRDefault="00D76D7D" w:rsidP="00EE5FDA">
      <w:pPr>
        <w:pStyle w:val="a8"/>
        <w:numPr>
          <w:ilvl w:val="0"/>
          <w:numId w:val="6"/>
        </w:numPr>
        <w:spacing w:before="0" w:after="0" w:line="240" w:lineRule="auto"/>
        <w:rPr>
          <w:rFonts w:ascii="Calibri" w:hAnsi="Calibri" w:cs="Calibri"/>
        </w:rPr>
      </w:pPr>
      <w:r w:rsidRPr="005153F0">
        <w:rPr>
          <w:rFonts w:ascii="Calibri" w:hAnsi="Calibri" w:cs="Calibri"/>
        </w:rPr>
        <w:t>Polyesters, Paints, Coatings, and most plastic liquid type systems.</w:t>
      </w:r>
    </w:p>
    <w:p w:rsidR="00EE5FDA" w:rsidRDefault="00EE5FDA" w:rsidP="00EE5FDA">
      <w:pPr>
        <w:pStyle w:val="a8"/>
        <w:numPr>
          <w:ilvl w:val="0"/>
          <w:numId w:val="6"/>
        </w:numPr>
        <w:spacing w:before="0" w:after="0" w:line="240" w:lineRule="auto"/>
        <w:rPr>
          <w:rFonts w:ascii="Calibri" w:hAnsi="Calibri" w:cs="Calibri"/>
        </w:rPr>
      </w:pPr>
      <w:r>
        <w:rPr>
          <w:rFonts w:ascii="Calibri" w:hAnsi="Calibri" w:cs="Calibri"/>
        </w:rPr>
        <w:t>O</w:t>
      </w:r>
      <w:r w:rsidRPr="00D07E48">
        <w:rPr>
          <w:rFonts w:ascii="Calibri" w:hAnsi="Calibri" w:cs="Calibri"/>
        </w:rPr>
        <w:t xml:space="preserve">ffer efficient control of </w:t>
      </w:r>
      <w:r>
        <w:rPr>
          <w:rFonts w:ascii="Calibri" w:hAnsi="Calibri" w:cs="Calibri"/>
        </w:rPr>
        <w:t xml:space="preserve">the </w:t>
      </w:r>
      <w:r w:rsidRPr="00D07E48">
        <w:rPr>
          <w:rFonts w:ascii="Calibri" w:hAnsi="Calibri" w:cs="Calibri"/>
        </w:rPr>
        <w:t xml:space="preserve">viscosity, mixing, and settling of </w:t>
      </w:r>
      <w:r>
        <w:rPr>
          <w:rFonts w:ascii="Calibri" w:hAnsi="Calibri" w:cs="Calibri"/>
        </w:rPr>
        <w:t xml:space="preserve">vehicle. </w:t>
      </w:r>
    </w:p>
    <w:p w:rsidR="00EE5FDA" w:rsidRPr="00D07E48" w:rsidRDefault="00EE5FDA" w:rsidP="00EE5FDA">
      <w:pPr>
        <w:pStyle w:val="a8"/>
        <w:numPr>
          <w:ilvl w:val="0"/>
          <w:numId w:val="6"/>
        </w:numPr>
        <w:spacing w:before="0" w:after="0" w:line="240" w:lineRule="auto"/>
        <w:rPr>
          <w:rFonts w:ascii="Calibri" w:eastAsiaTheme="minorEastAsia" w:hAnsi="Calibri" w:cs="Calibri"/>
        </w:rPr>
      </w:pPr>
      <w:r>
        <w:rPr>
          <w:rFonts w:ascii="Calibri" w:hAnsi="Calibri" w:cs="Calibri"/>
        </w:rPr>
        <w:t>Enh</w:t>
      </w:r>
      <w:r w:rsidRPr="00D07E48">
        <w:rPr>
          <w:rFonts w:ascii="Calibri" w:hAnsi="Calibri" w:cs="Calibri"/>
        </w:rPr>
        <w:t xml:space="preserve">ance the overall </w:t>
      </w:r>
      <w:r>
        <w:rPr>
          <w:rFonts w:ascii="Calibri" w:hAnsi="Calibri" w:cs="Calibri"/>
        </w:rPr>
        <w:t xml:space="preserve">pearl/pigment </w:t>
      </w:r>
      <w:r w:rsidRPr="00D07E48">
        <w:rPr>
          <w:rFonts w:ascii="Calibri" w:hAnsi="Calibri" w:cs="Calibri"/>
        </w:rPr>
        <w:t>effects.</w:t>
      </w:r>
    </w:p>
    <w:p w:rsidR="00D76D7D" w:rsidRPr="005153F0" w:rsidRDefault="00D76D7D" w:rsidP="00EE5FDA">
      <w:pPr>
        <w:pStyle w:val="af0"/>
        <w:spacing w:line="240" w:lineRule="auto"/>
        <w:ind w:leftChars="0" w:firstLine="0"/>
        <w:rPr>
          <w:rFonts w:ascii="Calibri" w:hAnsi="Calibri" w:cs="Calibri"/>
          <w:sz w:val="20"/>
          <w:szCs w:val="20"/>
        </w:rPr>
      </w:pPr>
    </w:p>
    <w:p w:rsidR="00D07E48" w:rsidRDefault="00D07E48" w:rsidP="00D76D7D">
      <w:pPr>
        <w:adjustRightInd w:val="0"/>
        <w:snapToGrid w:val="0"/>
        <w:spacing w:line="240" w:lineRule="auto"/>
        <w:ind w:firstLine="0"/>
        <w:rPr>
          <w:rFonts w:ascii="Calibri" w:eastAsiaTheme="minorEastAsia" w:hAnsi="Calibri" w:cs="Calibri"/>
          <w:sz w:val="20"/>
          <w:szCs w:val="20"/>
        </w:rPr>
      </w:pPr>
    </w:p>
    <w:p w:rsidR="00D07E48" w:rsidRPr="0090147E" w:rsidRDefault="00D07E48" w:rsidP="00D76D7D">
      <w:pPr>
        <w:adjustRightInd w:val="0"/>
        <w:snapToGrid w:val="0"/>
        <w:spacing w:line="240" w:lineRule="auto"/>
        <w:ind w:firstLine="0"/>
        <w:rPr>
          <w:rStyle w:val="af"/>
        </w:rPr>
      </w:pPr>
      <w:r w:rsidRPr="0090147E">
        <w:rPr>
          <w:rStyle w:val="af"/>
          <w:rFonts w:hint="eastAsia"/>
        </w:rPr>
        <w:t>To U</w:t>
      </w:r>
      <w:r w:rsidRPr="0090147E">
        <w:rPr>
          <w:rStyle w:val="af"/>
        </w:rPr>
        <w:t>s</w:t>
      </w:r>
      <w:r w:rsidRPr="0090147E">
        <w:rPr>
          <w:rStyle w:val="af"/>
          <w:rFonts w:hint="eastAsia"/>
        </w:rPr>
        <w:t>e:</w:t>
      </w:r>
    </w:p>
    <w:p w:rsidR="008C62EC" w:rsidRPr="00BE626D" w:rsidRDefault="008C62EC" w:rsidP="008C62EC">
      <w:pPr>
        <w:pStyle w:val="af0"/>
        <w:numPr>
          <w:ilvl w:val="0"/>
          <w:numId w:val="8"/>
        </w:numPr>
        <w:adjustRightInd w:val="0"/>
        <w:snapToGrid w:val="0"/>
        <w:spacing w:line="240" w:lineRule="auto"/>
        <w:ind w:leftChars="0"/>
        <w:rPr>
          <w:rFonts w:ascii="Calibri" w:hAnsi="Calibri" w:cs="Calibri"/>
          <w:sz w:val="20"/>
          <w:szCs w:val="20"/>
        </w:rPr>
      </w:pPr>
      <w:r>
        <w:rPr>
          <w:rFonts w:ascii="Calibri" w:hAnsi="Calibri" w:cs="Calibri"/>
          <w:sz w:val="20"/>
          <w:szCs w:val="20"/>
        </w:rPr>
        <w:t>Mix S-11 well with the vehicle, pearl pigments, or color pigments</w:t>
      </w:r>
      <w:r w:rsidRPr="00BE626D">
        <w:rPr>
          <w:rFonts w:ascii="Calibri" w:hAnsi="Calibri" w:cs="Calibri"/>
          <w:sz w:val="20"/>
          <w:szCs w:val="20"/>
        </w:rPr>
        <w:t xml:space="preserve">. </w:t>
      </w:r>
    </w:p>
    <w:p w:rsidR="00EE5FDA" w:rsidRDefault="005153F0" w:rsidP="00BE626D">
      <w:pPr>
        <w:pStyle w:val="af0"/>
        <w:numPr>
          <w:ilvl w:val="0"/>
          <w:numId w:val="8"/>
        </w:numPr>
        <w:adjustRightInd w:val="0"/>
        <w:snapToGrid w:val="0"/>
        <w:spacing w:line="240" w:lineRule="auto"/>
        <w:ind w:leftChars="0"/>
        <w:rPr>
          <w:rFonts w:ascii="Calibri" w:hAnsi="Calibri" w:cs="Calibri"/>
          <w:sz w:val="20"/>
          <w:szCs w:val="20"/>
        </w:rPr>
      </w:pPr>
      <w:r w:rsidRPr="00BE626D">
        <w:rPr>
          <w:rFonts w:ascii="Calibri" w:hAnsi="Calibri" w:cs="Calibri"/>
          <w:sz w:val="20"/>
          <w:szCs w:val="20"/>
        </w:rPr>
        <w:t>Compatible with most solvent, plastic, polyester, acrylic, paints vehicles.</w:t>
      </w:r>
      <w:r w:rsidR="00BE626D" w:rsidRPr="00BE626D">
        <w:rPr>
          <w:rFonts w:ascii="Calibri" w:hAnsi="Calibri" w:cs="Calibri"/>
          <w:sz w:val="20"/>
          <w:szCs w:val="20"/>
        </w:rPr>
        <w:t xml:space="preserve"> </w:t>
      </w:r>
    </w:p>
    <w:p w:rsidR="009C551F" w:rsidRPr="00BE626D" w:rsidRDefault="00BE626D" w:rsidP="00BE626D">
      <w:pPr>
        <w:pStyle w:val="af0"/>
        <w:numPr>
          <w:ilvl w:val="0"/>
          <w:numId w:val="8"/>
        </w:numPr>
        <w:adjustRightInd w:val="0"/>
        <w:snapToGrid w:val="0"/>
        <w:spacing w:line="240" w:lineRule="auto"/>
        <w:ind w:leftChars="0"/>
        <w:rPr>
          <w:rFonts w:ascii="Calibri" w:hAnsi="Calibri" w:cs="Calibri"/>
          <w:sz w:val="20"/>
          <w:szCs w:val="20"/>
        </w:rPr>
      </w:pPr>
      <w:r w:rsidRPr="00BE626D">
        <w:rPr>
          <w:rFonts w:ascii="Calibri" w:hAnsi="Calibri" w:cs="Calibri"/>
          <w:sz w:val="20"/>
          <w:szCs w:val="20"/>
        </w:rPr>
        <w:t>Not compatible with water.</w:t>
      </w:r>
    </w:p>
    <w:p w:rsidR="00BE626D" w:rsidRPr="00BE626D" w:rsidRDefault="00BE626D" w:rsidP="00D76D7D">
      <w:pPr>
        <w:adjustRightInd w:val="0"/>
        <w:snapToGrid w:val="0"/>
        <w:spacing w:line="240" w:lineRule="auto"/>
        <w:ind w:firstLine="0"/>
        <w:rPr>
          <w:rFonts w:ascii="Calibri" w:eastAsiaTheme="minorEastAsia" w:hAnsi="Calibri" w:cs="Calibri"/>
          <w:sz w:val="20"/>
          <w:szCs w:val="20"/>
        </w:rPr>
      </w:pPr>
    </w:p>
    <w:p w:rsidR="00D07E48" w:rsidRPr="0090147E" w:rsidRDefault="00D76D7D" w:rsidP="00D76D7D">
      <w:pPr>
        <w:spacing w:line="240" w:lineRule="auto"/>
        <w:ind w:firstLine="0"/>
        <w:rPr>
          <w:rStyle w:val="af"/>
        </w:rPr>
      </w:pPr>
      <w:r w:rsidRPr="0090147E">
        <w:rPr>
          <w:rStyle w:val="af"/>
        </w:rPr>
        <w:t>Dosage:</w:t>
      </w:r>
    </w:p>
    <w:p w:rsidR="00D76D7D" w:rsidRPr="00BE626D" w:rsidRDefault="00D76D7D" w:rsidP="00BE626D">
      <w:pPr>
        <w:pStyle w:val="af0"/>
        <w:numPr>
          <w:ilvl w:val="0"/>
          <w:numId w:val="9"/>
        </w:numPr>
        <w:spacing w:line="240" w:lineRule="auto"/>
        <w:ind w:leftChars="0"/>
        <w:rPr>
          <w:rFonts w:ascii="Calibri" w:hAnsi="Calibri" w:cs="Calibri"/>
          <w:sz w:val="20"/>
          <w:szCs w:val="20"/>
        </w:rPr>
      </w:pPr>
      <w:r w:rsidRPr="00BE626D">
        <w:rPr>
          <w:rFonts w:ascii="Calibri" w:hAnsi="Calibri" w:cs="Calibri"/>
          <w:sz w:val="20"/>
          <w:szCs w:val="20"/>
        </w:rPr>
        <w:t>0.3-3</w:t>
      </w:r>
      <w:r w:rsidR="00EE5FDA">
        <w:rPr>
          <w:rFonts w:ascii="Calibri" w:hAnsi="Calibri" w:cs="Calibri"/>
          <w:sz w:val="20"/>
          <w:szCs w:val="20"/>
        </w:rPr>
        <w:t>0</w:t>
      </w:r>
      <w:r w:rsidRPr="00BE626D">
        <w:rPr>
          <w:rFonts w:ascii="Calibri" w:hAnsi="Calibri" w:cs="Calibri"/>
          <w:sz w:val="20"/>
          <w:szCs w:val="20"/>
        </w:rPr>
        <w:t xml:space="preserve">% or more by weight of the </w:t>
      </w:r>
      <w:r w:rsidR="00ED10E1" w:rsidRPr="00BE626D">
        <w:rPr>
          <w:rFonts w:ascii="Calibri" w:hAnsi="Calibri" w:cs="Calibri"/>
          <w:sz w:val="20"/>
          <w:szCs w:val="20"/>
        </w:rPr>
        <w:t>total vehicle</w:t>
      </w:r>
      <w:r w:rsidRPr="00BE626D">
        <w:rPr>
          <w:rFonts w:ascii="Calibri" w:hAnsi="Calibri" w:cs="Calibri"/>
          <w:sz w:val="20"/>
          <w:szCs w:val="20"/>
        </w:rPr>
        <w:t>.</w:t>
      </w:r>
    </w:p>
    <w:p w:rsidR="00ED10E1" w:rsidRPr="00D07E48" w:rsidRDefault="00ED10E1" w:rsidP="00D76D7D">
      <w:pPr>
        <w:spacing w:before="20" w:after="40" w:line="240" w:lineRule="auto"/>
        <w:ind w:firstLine="0"/>
        <w:rPr>
          <w:rFonts w:ascii="Calibri" w:hAnsi="Calibri" w:cs="Calibri"/>
          <w:bCs/>
          <w:sz w:val="20"/>
          <w:szCs w:val="20"/>
        </w:rPr>
      </w:pPr>
    </w:p>
    <w:p w:rsidR="00ED10E1" w:rsidRDefault="00ED10E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Pr="001F1C71" w:rsidRDefault="001F1C71" w:rsidP="00D76D7D">
      <w:pPr>
        <w:spacing w:before="20" w:after="40" w:line="240" w:lineRule="auto"/>
        <w:ind w:firstLine="0"/>
        <w:rPr>
          <w:rFonts w:ascii="Calibri" w:eastAsiaTheme="minorEastAsia" w:hAnsi="Calibri" w:cs="Calibri"/>
          <w:bCs/>
          <w:sz w:val="20"/>
          <w:szCs w:val="20"/>
        </w:rPr>
      </w:pPr>
    </w:p>
    <w:p w:rsidR="00ED10E1" w:rsidRPr="00D07E48" w:rsidRDefault="00ED10E1" w:rsidP="00D76D7D">
      <w:pPr>
        <w:spacing w:before="20" w:after="40" w:line="240" w:lineRule="auto"/>
        <w:ind w:firstLine="0"/>
        <w:rPr>
          <w:rFonts w:ascii="Calibri" w:hAnsi="Calibri" w:cs="Calibri"/>
          <w:bCs/>
          <w:sz w:val="20"/>
          <w:szCs w:val="20"/>
        </w:rPr>
      </w:pPr>
    </w:p>
    <w:p w:rsidR="00ED10E1" w:rsidRPr="00D07E48" w:rsidRDefault="00ED10E1" w:rsidP="00D76D7D">
      <w:pPr>
        <w:spacing w:before="20" w:after="40" w:line="240" w:lineRule="auto"/>
        <w:ind w:firstLine="0"/>
        <w:rPr>
          <w:rFonts w:ascii="Calibri" w:hAnsi="Calibri" w:cs="Calibri"/>
          <w:bCs/>
          <w:sz w:val="20"/>
          <w:szCs w:val="20"/>
        </w:rPr>
      </w:pPr>
    </w:p>
    <w:p w:rsidR="005D1228" w:rsidRDefault="005D1228" w:rsidP="005D1228">
      <w:pPr>
        <w:spacing w:before="20" w:after="40" w:line="240" w:lineRule="auto"/>
        <w:ind w:firstLine="0"/>
        <w:rPr>
          <w:rFonts w:ascii="Calibri" w:eastAsiaTheme="minorEastAsia" w:hAnsi="Calibri" w:cs="Calibri"/>
          <w:bCs/>
          <w:sz w:val="20"/>
          <w:szCs w:val="20"/>
        </w:rPr>
      </w:pPr>
    </w:p>
    <w:p w:rsidR="008C62EC" w:rsidRDefault="008C62EC" w:rsidP="005D1228">
      <w:pPr>
        <w:spacing w:before="20" w:after="40" w:line="240" w:lineRule="auto"/>
        <w:ind w:firstLine="0"/>
        <w:rPr>
          <w:rFonts w:ascii="Calibri" w:eastAsiaTheme="minorEastAsia" w:hAnsi="Calibri" w:cs="Calibri"/>
          <w:bCs/>
          <w:sz w:val="20"/>
          <w:szCs w:val="20"/>
        </w:rPr>
      </w:pPr>
    </w:p>
    <w:p w:rsidR="008C62EC" w:rsidRDefault="008C62EC" w:rsidP="005D1228">
      <w:pPr>
        <w:spacing w:before="20" w:after="40" w:line="240" w:lineRule="auto"/>
        <w:ind w:firstLine="0"/>
        <w:rPr>
          <w:rFonts w:ascii="Calibri" w:eastAsiaTheme="minorEastAsia" w:hAnsi="Calibri" w:cs="Calibri" w:hint="eastAsia"/>
          <w:bCs/>
          <w:sz w:val="20"/>
          <w:szCs w:val="20"/>
        </w:rPr>
      </w:pPr>
      <w:bookmarkStart w:id="0" w:name="_GoBack"/>
      <w:bookmarkEnd w:id="0"/>
    </w:p>
    <w:p w:rsidR="001F1C71" w:rsidRPr="001F1C71" w:rsidRDefault="001F1C71" w:rsidP="005D1228">
      <w:pPr>
        <w:spacing w:before="20" w:after="40" w:line="240" w:lineRule="auto"/>
        <w:ind w:firstLine="0"/>
        <w:rPr>
          <w:rFonts w:ascii="Calibri" w:eastAsiaTheme="minorEastAsia" w:hAnsi="Calibri" w:cs="Calibri"/>
          <w:bCs/>
          <w:sz w:val="20"/>
          <w:szCs w:val="20"/>
        </w:rPr>
      </w:pPr>
    </w:p>
    <w:tbl>
      <w:tblPr>
        <w:tblW w:w="0" w:type="auto"/>
        <w:tblInd w:w="-5" w:type="dxa"/>
        <w:tblLook w:val="04A0" w:firstRow="1" w:lastRow="0" w:firstColumn="1" w:lastColumn="0" w:noHBand="0" w:noVBand="1"/>
      </w:tblPr>
      <w:tblGrid>
        <w:gridCol w:w="1865"/>
        <w:gridCol w:w="1588"/>
        <w:gridCol w:w="980"/>
      </w:tblGrid>
      <w:tr w:rsidR="005D1228" w:rsidRPr="00D07E48" w:rsidTr="00C73847">
        <w:tc>
          <w:tcPr>
            <w:tcW w:w="4433" w:type="dxa"/>
            <w:gridSpan w:val="3"/>
            <w:tcBorders>
              <w:top w:val="single" w:sz="4" w:space="0" w:color="auto"/>
              <w:bottom w:val="single" w:sz="4" w:space="0" w:color="auto"/>
            </w:tcBorders>
          </w:tcPr>
          <w:p w:rsidR="005D1228" w:rsidRPr="00D07E48" w:rsidRDefault="005D1228" w:rsidP="001F1C71">
            <w:pPr>
              <w:spacing w:line="240" w:lineRule="auto"/>
              <w:ind w:firstLine="0"/>
              <w:contextualSpacing/>
              <w:rPr>
                <w:rFonts w:ascii="Calibri" w:hAnsi="Calibri" w:cs="Calibri"/>
                <w:sz w:val="20"/>
                <w:szCs w:val="20"/>
              </w:rPr>
            </w:pPr>
            <w:r w:rsidRPr="00D07E48">
              <w:rPr>
                <w:rFonts w:ascii="Calibri" w:hAnsi="Calibri" w:cs="Calibri"/>
                <w:bCs/>
                <w:sz w:val="20"/>
                <w:szCs w:val="20"/>
              </w:rPr>
              <w:t>Composition:</w:t>
            </w:r>
          </w:p>
        </w:tc>
      </w:tr>
      <w:tr w:rsidR="005D1228" w:rsidRPr="00D07E48" w:rsidTr="00C73847">
        <w:tc>
          <w:tcPr>
            <w:tcW w:w="1865" w:type="dxa"/>
            <w:tcBorders>
              <w:top w:val="single" w:sz="4" w:space="0" w:color="auto"/>
            </w:tcBorders>
          </w:tcPr>
          <w:p w:rsidR="005D1228" w:rsidRPr="00D07E48" w:rsidRDefault="005D1228" w:rsidP="001F1C71">
            <w:pPr>
              <w:spacing w:line="240" w:lineRule="auto"/>
              <w:ind w:firstLine="0"/>
              <w:contextualSpacing/>
              <w:rPr>
                <w:rFonts w:ascii="Calibri" w:hAnsi="Calibri" w:cs="Calibri"/>
                <w:sz w:val="20"/>
                <w:szCs w:val="20"/>
              </w:rPr>
            </w:pPr>
            <w:r w:rsidRPr="00D07E48">
              <w:rPr>
                <w:rFonts w:ascii="Calibri" w:hAnsi="Calibri" w:cs="Calibri"/>
                <w:sz w:val="20"/>
                <w:szCs w:val="20"/>
              </w:rPr>
              <w:t>Chemical Name</w:t>
            </w:r>
          </w:p>
        </w:tc>
        <w:tc>
          <w:tcPr>
            <w:tcW w:w="1588" w:type="dxa"/>
            <w:tcBorders>
              <w:top w:val="single" w:sz="4" w:space="0" w:color="auto"/>
            </w:tcBorders>
          </w:tcPr>
          <w:p w:rsidR="005D1228" w:rsidRPr="00D07E48" w:rsidRDefault="005D1228" w:rsidP="001F1C71">
            <w:pPr>
              <w:spacing w:line="240" w:lineRule="auto"/>
              <w:ind w:firstLine="0"/>
              <w:contextualSpacing/>
              <w:rPr>
                <w:rFonts w:ascii="Calibri" w:hAnsi="Calibri" w:cs="Calibri"/>
                <w:sz w:val="20"/>
                <w:szCs w:val="20"/>
              </w:rPr>
            </w:pPr>
            <w:r w:rsidRPr="00D07E48">
              <w:rPr>
                <w:rFonts w:ascii="Calibri" w:hAnsi="Calibri" w:cs="Calibri"/>
                <w:sz w:val="20"/>
                <w:szCs w:val="20"/>
              </w:rPr>
              <w:t>CAS No.*</w:t>
            </w:r>
          </w:p>
        </w:tc>
        <w:tc>
          <w:tcPr>
            <w:tcW w:w="980" w:type="dxa"/>
            <w:tcBorders>
              <w:top w:val="single" w:sz="4" w:space="0" w:color="auto"/>
            </w:tcBorders>
          </w:tcPr>
          <w:p w:rsidR="005D1228" w:rsidRPr="00D07E48" w:rsidRDefault="005D1228" w:rsidP="001F1C71">
            <w:pPr>
              <w:spacing w:line="240" w:lineRule="auto"/>
              <w:ind w:firstLine="0"/>
              <w:contextualSpacing/>
              <w:rPr>
                <w:rFonts w:ascii="Calibri" w:hAnsi="Calibri" w:cs="Calibri"/>
                <w:sz w:val="20"/>
                <w:szCs w:val="20"/>
              </w:rPr>
            </w:pPr>
            <w:r w:rsidRPr="00D07E48">
              <w:rPr>
                <w:rFonts w:ascii="Calibri" w:hAnsi="Calibri" w:cs="Calibri"/>
                <w:sz w:val="20"/>
                <w:szCs w:val="20"/>
              </w:rPr>
              <w:t>%</w:t>
            </w:r>
          </w:p>
        </w:tc>
      </w:tr>
      <w:tr w:rsidR="005D1228" w:rsidRPr="00D07E48" w:rsidTr="00C73847">
        <w:tc>
          <w:tcPr>
            <w:tcW w:w="1865" w:type="dxa"/>
          </w:tcPr>
          <w:p w:rsidR="005D1228" w:rsidRPr="00D07E48" w:rsidRDefault="005D1228" w:rsidP="001F1C71">
            <w:pPr>
              <w:spacing w:line="240" w:lineRule="auto"/>
              <w:ind w:firstLine="0"/>
              <w:contextualSpacing/>
              <w:rPr>
                <w:rFonts w:ascii="Calibri" w:hAnsi="Calibri" w:cs="Calibri"/>
                <w:sz w:val="20"/>
                <w:szCs w:val="20"/>
              </w:rPr>
            </w:pPr>
            <w:r>
              <w:rPr>
                <w:rFonts w:ascii="Calibri" w:hAnsi="Calibri" w:cs="Calibri"/>
                <w:sz w:val="20"/>
                <w:szCs w:val="20"/>
              </w:rPr>
              <w:t>Mixture compounds</w:t>
            </w:r>
          </w:p>
        </w:tc>
        <w:tc>
          <w:tcPr>
            <w:tcW w:w="1588" w:type="dxa"/>
          </w:tcPr>
          <w:p w:rsidR="005D1228" w:rsidRPr="00D07E48" w:rsidRDefault="005D1228" w:rsidP="001F1C71">
            <w:pPr>
              <w:spacing w:line="240" w:lineRule="auto"/>
              <w:ind w:firstLine="0"/>
              <w:contextualSpacing/>
              <w:rPr>
                <w:rFonts w:ascii="Calibri" w:hAnsi="Calibri" w:cs="Calibri"/>
                <w:sz w:val="20"/>
                <w:szCs w:val="20"/>
              </w:rPr>
            </w:pPr>
            <w:r w:rsidRPr="00D07E48">
              <w:rPr>
                <w:rFonts w:ascii="Calibri" w:hAnsi="Calibri" w:cs="Calibri"/>
                <w:sz w:val="20"/>
                <w:szCs w:val="20"/>
              </w:rPr>
              <w:t>Proprietary</w:t>
            </w:r>
          </w:p>
        </w:tc>
        <w:tc>
          <w:tcPr>
            <w:tcW w:w="980" w:type="dxa"/>
          </w:tcPr>
          <w:p w:rsidR="005D1228" w:rsidRPr="00D07E48" w:rsidRDefault="005D1228" w:rsidP="001F1C71">
            <w:pPr>
              <w:spacing w:line="240" w:lineRule="auto"/>
              <w:ind w:firstLine="0"/>
              <w:contextualSpacing/>
              <w:rPr>
                <w:rFonts w:ascii="Calibri" w:hAnsi="Calibri" w:cs="Calibri"/>
                <w:sz w:val="20"/>
                <w:szCs w:val="20"/>
              </w:rPr>
            </w:pPr>
            <w:r w:rsidRPr="00D07E48">
              <w:rPr>
                <w:rFonts w:ascii="Calibri" w:hAnsi="Calibri" w:cs="Calibri"/>
                <w:sz w:val="20"/>
                <w:szCs w:val="20"/>
              </w:rPr>
              <w:t>&lt;</w:t>
            </w:r>
            <w:r>
              <w:rPr>
                <w:rFonts w:ascii="Calibri" w:hAnsi="Calibri" w:cs="Calibri"/>
                <w:sz w:val="20"/>
                <w:szCs w:val="20"/>
              </w:rPr>
              <w:t>68</w:t>
            </w:r>
          </w:p>
        </w:tc>
      </w:tr>
      <w:tr w:rsidR="005D1228" w:rsidRPr="00D07E48" w:rsidTr="00C73847">
        <w:tc>
          <w:tcPr>
            <w:tcW w:w="1865" w:type="dxa"/>
          </w:tcPr>
          <w:p w:rsidR="005D1228" w:rsidRPr="00CB4A44" w:rsidRDefault="005D1228" w:rsidP="001F1C71">
            <w:pPr>
              <w:spacing w:line="240" w:lineRule="auto"/>
              <w:ind w:firstLine="0"/>
              <w:contextualSpacing/>
              <w:rPr>
                <w:rFonts w:ascii="Calibri" w:eastAsiaTheme="minorEastAsia" w:hAnsi="Calibri" w:cs="Calibri"/>
                <w:sz w:val="20"/>
                <w:szCs w:val="20"/>
              </w:rPr>
            </w:pPr>
            <w:r>
              <w:rPr>
                <w:rFonts w:ascii="Calibri" w:eastAsiaTheme="minorEastAsia" w:hAnsi="Calibri" w:cs="Calibri" w:hint="eastAsia"/>
                <w:sz w:val="20"/>
                <w:szCs w:val="20"/>
              </w:rPr>
              <w:t>n-But</w:t>
            </w:r>
            <w:r>
              <w:rPr>
                <w:rFonts w:ascii="Calibri" w:eastAsiaTheme="minorEastAsia" w:hAnsi="Calibri" w:cs="Calibri"/>
                <w:sz w:val="20"/>
                <w:szCs w:val="20"/>
              </w:rPr>
              <w:t xml:space="preserve">yl </w:t>
            </w:r>
            <w:r>
              <w:rPr>
                <w:rFonts w:ascii="Calibri" w:eastAsiaTheme="minorEastAsia" w:hAnsi="Calibri" w:cs="Calibri" w:hint="eastAsia"/>
                <w:sz w:val="20"/>
                <w:szCs w:val="20"/>
              </w:rPr>
              <w:t>acetate</w:t>
            </w:r>
          </w:p>
        </w:tc>
        <w:tc>
          <w:tcPr>
            <w:tcW w:w="1588" w:type="dxa"/>
          </w:tcPr>
          <w:p w:rsidR="005D1228" w:rsidRPr="00CB4A44" w:rsidRDefault="005D1228" w:rsidP="001F1C71">
            <w:pPr>
              <w:spacing w:line="240" w:lineRule="auto"/>
              <w:ind w:firstLine="0"/>
              <w:contextualSpacing/>
              <w:rPr>
                <w:rFonts w:ascii="Calibri" w:eastAsiaTheme="minorEastAsia" w:hAnsi="Calibri" w:cs="Calibri"/>
                <w:sz w:val="20"/>
                <w:szCs w:val="20"/>
              </w:rPr>
            </w:pPr>
            <w:r>
              <w:rPr>
                <w:rFonts w:ascii="Calibri" w:eastAsiaTheme="minorEastAsia" w:hAnsi="Calibri" w:cs="Calibri" w:hint="eastAsia"/>
                <w:sz w:val="20"/>
                <w:szCs w:val="20"/>
              </w:rPr>
              <w:t>123-86-4</w:t>
            </w:r>
          </w:p>
        </w:tc>
        <w:tc>
          <w:tcPr>
            <w:tcW w:w="980" w:type="dxa"/>
          </w:tcPr>
          <w:p w:rsidR="005D1228" w:rsidRPr="00CB4A44" w:rsidRDefault="005D1228" w:rsidP="001F1C71">
            <w:pPr>
              <w:spacing w:line="240" w:lineRule="auto"/>
              <w:ind w:firstLine="0"/>
              <w:contextualSpacing/>
              <w:rPr>
                <w:rFonts w:ascii="Calibri" w:eastAsiaTheme="minorEastAsia" w:hAnsi="Calibri" w:cs="Calibri"/>
                <w:sz w:val="20"/>
                <w:szCs w:val="20"/>
              </w:rPr>
            </w:pPr>
            <w:r>
              <w:rPr>
                <w:rFonts w:ascii="Calibri" w:eastAsiaTheme="minorEastAsia" w:hAnsi="Calibri" w:cs="Calibri" w:hint="eastAsia"/>
                <w:sz w:val="20"/>
                <w:szCs w:val="20"/>
              </w:rPr>
              <w:t>&lt;30</w:t>
            </w:r>
          </w:p>
        </w:tc>
      </w:tr>
      <w:tr w:rsidR="005D1228" w:rsidRPr="00D07E48" w:rsidTr="00C73847">
        <w:tc>
          <w:tcPr>
            <w:tcW w:w="1865" w:type="dxa"/>
          </w:tcPr>
          <w:p w:rsidR="005D1228" w:rsidRPr="00E30B12" w:rsidRDefault="005D1228" w:rsidP="001F1C71">
            <w:pPr>
              <w:spacing w:line="240" w:lineRule="auto"/>
              <w:ind w:firstLine="0"/>
              <w:contextualSpacing/>
              <w:rPr>
                <w:rFonts w:ascii="Calibri" w:eastAsia="新細明體" w:hAnsi="Calibri" w:cs="Calibri"/>
                <w:sz w:val="20"/>
                <w:szCs w:val="20"/>
              </w:rPr>
            </w:pPr>
            <w:r>
              <w:rPr>
                <w:rFonts w:ascii="Calibri" w:eastAsia="新細明體" w:hAnsi="Calibri" w:cs="Calibri" w:hint="eastAsia"/>
                <w:sz w:val="20"/>
                <w:szCs w:val="20"/>
              </w:rPr>
              <w:t>Nitrocellulose</w:t>
            </w:r>
          </w:p>
        </w:tc>
        <w:tc>
          <w:tcPr>
            <w:tcW w:w="1588" w:type="dxa"/>
          </w:tcPr>
          <w:p w:rsidR="005D1228" w:rsidRPr="00E30B12" w:rsidRDefault="005D1228" w:rsidP="001F1C71">
            <w:pPr>
              <w:spacing w:line="240" w:lineRule="auto"/>
              <w:ind w:firstLine="0"/>
              <w:contextualSpacing/>
              <w:rPr>
                <w:rFonts w:ascii="Calibri" w:eastAsia="新細明體" w:hAnsi="Calibri" w:cs="Calibri"/>
                <w:sz w:val="20"/>
                <w:szCs w:val="20"/>
              </w:rPr>
            </w:pPr>
            <w:r>
              <w:rPr>
                <w:rFonts w:ascii="Calibri" w:eastAsia="新細明體" w:hAnsi="Calibri" w:cs="Calibri" w:hint="eastAsia"/>
                <w:sz w:val="20"/>
                <w:szCs w:val="20"/>
              </w:rPr>
              <w:t>9004-70-0</w:t>
            </w:r>
          </w:p>
        </w:tc>
        <w:tc>
          <w:tcPr>
            <w:tcW w:w="980" w:type="dxa"/>
          </w:tcPr>
          <w:p w:rsidR="005D1228" w:rsidRPr="00E30B12" w:rsidRDefault="005D1228" w:rsidP="001F1C71">
            <w:pPr>
              <w:spacing w:line="240" w:lineRule="auto"/>
              <w:ind w:firstLine="0"/>
              <w:contextualSpacing/>
              <w:rPr>
                <w:rFonts w:ascii="Calibri" w:eastAsia="新細明體" w:hAnsi="Calibri" w:cs="Calibri"/>
                <w:sz w:val="20"/>
                <w:szCs w:val="20"/>
              </w:rPr>
            </w:pPr>
            <w:r>
              <w:rPr>
                <w:rFonts w:ascii="Calibri" w:eastAsia="新細明體" w:hAnsi="Calibri" w:cs="Calibri" w:hint="eastAsia"/>
                <w:sz w:val="20"/>
                <w:szCs w:val="20"/>
              </w:rPr>
              <w:t>&lt;8.4</w:t>
            </w:r>
          </w:p>
        </w:tc>
      </w:tr>
      <w:tr w:rsidR="005D1228" w:rsidRPr="00D07E48" w:rsidTr="00C73847">
        <w:tc>
          <w:tcPr>
            <w:tcW w:w="1865" w:type="dxa"/>
          </w:tcPr>
          <w:p w:rsidR="005D1228" w:rsidRPr="00E30B12" w:rsidRDefault="005D1228" w:rsidP="001F1C71">
            <w:pPr>
              <w:spacing w:line="240" w:lineRule="auto"/>
              <w:ind w:firstLine="0"/>
              <w:contextualSpacing/>
              <w:rPr>
                <w:rFonts w:ascii="Calibri" w:eastAsia="新細明體" w:hAnsi="Calibri" w:cs="Calibri"/>
                <w:sz w:val="20"/>
                <w:szCs w:val="20"/>
              </w:rPr>
            </w:pPr>
            <w:r>
              <w:rPr>
                <w:rFonts w:ascii="Calibri" w:eastAsia="新細明體" w:hAnsi="Calibri" w:cs="Calibri" w:hint="eastAsia"/>
                <w:sz w:val="20"/>
                <w:szCs w:val="20"/>
              </w:rPr>
              <w:t>Isopropanol</w:t>
            </w:r>
          </w:p>
        </w:tc>
        <w:tc>
          <w:tcPr>
            <w:tcW w:w="1588" w:type="dxa"/>
          </w:tcPr>
          <w:p w:rsidR="005D1228" w:rsidRPr="00E30B12" w:rsidRDefault="005D1228" w:rsidP="001F1C71">
            <w:pPr>
              <w:spacing w:line="240" w:lineRule="auto"/>
              <w:ind w:firstLine="0"/>
              <w:contextualSpacing/>
              <w:rPr>
                <w:rFonts w:ascii="Calibri" w:eastAsia="新細明體" w:hAnsi="Calibri" w:cs="Calibri"/>
                <w:sz w:val="20"/>
                <w:szCs w:val="20"/>
              </w:rPr>
            </w:pPr>
            <w:r>
              <w:rPr>
                <w:rFonts w:ascii="Calibri" w:eastAsia="新細明體" w:hAnsi="Calibri" w:cs="Calibri" w:hint="eastAsia"/>
                <w:sz w:val="20"/>
                <w:szCs w:val="20"/>
              </w:rPr>
              <w:t>67-63-0</w:t>
            </w:r>
          </w:p>
        </w:tc>
        <w:tc>
          <w:tcPr>
            <w:tcW w:w="980" w:type="dxa"/>
          </w:tcPr>
          <w:p w:rsidR="005D1228" w:rsidRPr="00E30B12" w:rsidRDefault="005D1228" w:rsidP="001F1C71">
            <w:pPr>
              <w:spacing w:line="240" w:lineRule="auto"/>
              <w:ind w:firstLine="0"/>
              <w:contextualSpacing/>
              <w:rPr>
                <w:rFonts w:ascii="Calibri" w:eastAsia="新細明體" w:hAnsi="Calibri" w:cs="Calibri"/>
                <w:sz w:val="20"/>
                <w:szCs w:val="20"/>
              </w:rPr>
            </w:pPr>
            <w:r>
              <w:rPr>
                <w:rFonts w:ascii="Calibri" w:eastAsia="新細明體" w:hAnsi="Calibri" w:cs="Calibri" w:hint="eastAsia"/>
                <w:sz w:val="20"/>
                <w:szCs w:val="20"/>
              </w:rPr>
              <w:t>&lt;3.6</w:t>
            </w:r>
          </w:p>
        </w:tc>
      </w:tr>
    </w:tbl>
    <w:p w:rsidR="005D1228" w:rsidRPr="00D07E48" w:rsidRDefault="005D1228" w:rsidP="001F1C71">
      <w:pPr>
        <w:spacing w:line="240" w:lineRule="auto"/>
        <w:ind w:firstLine="0"/>
        <w:contextualSpacing/>
        <w:rPr>
          <w:rFonts w:ascii="Calibri" w:hAnsi="Calibri" w:cs="Calibri"/>
          <w:sz w:val="12"/>
          <w:szCs w:val="20"/>
        </w:rPr>
      </w:pPr>
      <w:r w:rsidRPr="00D07E48">
        <w:rPr>
          <w:rFonts w:ascii="Calibri" w:hAnsi="Calibri" w:cs="Calibri"/>
          <w:sz w:val="12"/>
          <w:szCs w:val="20"/>
        </w:rPr>
        <w:t>*CAS No. Propriety: the specific chemical identity and exact percentage of composition have been withheld as a trade secret.</w:t>
      </w:r>
    </w:p>
    <w:p w:rsidR="00ED10E1" w:rsidRDefault="00ED10E1" w:rsidP="00D76D7D">
      <w:pPr>
        <w:spacing w:before="20" w:after="40" w:line="240" w:lineRule="auto"/>
        <w:ind w:firstLine="0"/>
        <w:rPr>
          <w:rFonts w:ascii="Calibri" w:eastAsiaTheme="minorEastAsia" w:hAnsi="Calibri" w:cs="Calibri"/>
          <w:bCs/>
          <w:sz w:val="20"/>
          <w:szCs w:val="20"/>
        </w:rPr>
      </w:pPr>
    </w:p>
    <w:p w:rsidR="001F1C71" w:rsidRDefault="001F1C71" w:rsidP="00D76D7D">
      <w:pPr>
        <w:spacing w:before="20" w:after="40" w:line="240" w:lineRule="auto"/>
        <w:ind w:firstLine="0"/>
        <w:rPr>
          <w:rFonts w:ascii="Calibri" w:eastAsiaTheme="minorEastAsia" w:hAnsi="Calibri" w:cs="Calibri"/>
          <w:bCs/>
          <w:sz w:val="20"/>
          <w:szCs w:val="20"/>
        </w:rPr>
      </w:pPr>
    </w:p>
    <w:p w:rsidR="001F1C71" w:rsidRPr="005D1228" w:rsidRDefault="001F1C71" w:rsidP="00D76D7D">
      <w:pPr>
        <w:spacing w:before="20" w:after="40" w:line="240" w:lineRule="auto"/>
        <w:ind w:firstLine="0"/>
        <w:rPr>
          <w:rFonts w:ascii="Calibri" w:eastAsiaTheme="minorEastAsia" w:hAnsi="Calibri" w:cs="Calibri"/>
          <w:bCs/>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590"/>
      </w:tblGrid>
      <w:tr w:rsidR="00D07E48" w:rsidTr="00616820">
        <w:tc>
          <w:tcPr>
            <w:tcW w:w="1838" w:type="dxa"/>
            <w:tcBorders>
              <w:top w:val="single" w:sz="4" w:space="0" w:color="auto"/>
            </w:tcBorders>
          </w:tcPr>
          <w:p w:rsidR="00D07E48" w:rsidRDefault="00D07E48" w:rsidP="00D07E48">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Form</w:t>
            </w:r>
          </w:p>
        </w:tc>
        <w:tc>
          <w:tcPr>
            <w:tcW w:w="2590" w:type="dxa"/>
            <w:tcBorders>
              <w:top w:val="single" w:sz="4" w:space="0" w:color="auto"/>
            </w:tcBorders>
          </w:tcPr>
          <w:p w:rsidR="00D07E48" w:rsidRDefault="00D07E48" w:rsidP="00D07E48">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Liquid Mixture</w:t>
            </w:r>
          </w:p>
        </w:tc>
      </w:tr>
      <w:tr w:rsidR="00D07E48" w:rsidTr="00616820">
        <w:tc>
          <w:tcPr>
            <w:tcW w:w="1838" w:type="dxa"/>
          </w:tcPr>
          <w:p w:rsidR="00D07E48" w:rsidRDefault="00D07E48" w:rsidP="00D07E48">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 xml:space="preserve">Water </w:t>
            </w:r>
            <w:r>
              <w:rPr>
                <w:rFonts w:ascii="Calibri" w:eastAsiaTheme="minorEastAsia" w:hAnsi="Calibri" w:cs="Calibri"/>
                <w:bCs/>
                <w:sz w:val="20"/>
                <w:szCs w:val="20"/>
              </w:rPr>
              <w:t>Solubility</w:t>
            </w:r>
          </w:p>
        </w:tc>
        <w:tc>
          <w:tcPr>
            <w:tcW w:w="2590" w:type="dxa"/>
          </w:tcPr>
          <w:p w:rsidR="00D07E48" w:rsidRDefault="00D07E48" w:rsidP="00D07E48">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Insoluble</w:t>
            </w:r>
          </w:p>
        </w:tc>
      </w:tr>
      <w:tr w:rsidR="005D1228" w:rsidTr="00C73847">
        <w:tc>
          <w:tcPr>
            <w:tcW w:w="1838" w:type="dxa"/>
          </w:tcPr>
          <w:p w:rsidR="005D1228" w:rsidRDefault="005D1228" w:rsidP="00C73847">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Heat Stability</w:t>
            </w:r>
          </w:p>
        </w:tc>
        <w:tc>
          <w:tcPr>
            <w:tcW w:w="2590" w:type="dxa"/>
          </w:tcPr>
          <w:p w:rsidR="005D1228" w:rsidRDefault="005D1228" w:rsidP="005D1228">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 xml:space="preserve">&lt; </w:t>
            </w:r>
            <w:r>
              <w:rPr>
                <w:rFonts w:ascii="Calibri" w:eastAsiaTheme="minorEastAsia" w:hAnsi="Calibri" w:cs="Calibri"/>
                <w:bCs/>
                <w:sz w:val="20"/>
                <w:szCs w:val="20"/>
              </w:rPr>
              <w:t xml:space="preserve">130 </w:t>
            </w:r>
            <w:proofErr w:type="spellStart"/>
            <w:r w:rsidRPr="000B4A5A">
              <w:rPr>
                <w:rFonts w:ascii="Calibri" w:eastAsiaTheme="minorEastAsia" w:hAnsi="Calibri" w:cs="Calibri"/>
                <w:bCs/>
                <w:sz w:val="20"/>
                <w:szCs w:val="20"/>
                <w:vertAlign w:val="superscript"/>
              </w:rPr>
              <w:t>o</w:t>
            </w:r>
            <w:r>
              <w:rPr>
                <w:rFonts w:ascii="Calibri" w:eastAsiaTheme="minorEastAsia" w:hAnsi="Calibri" w:cs="Calibri"/>
                <w:bCs/>
                <w:sz w:val="20"/>
                <w:szCs w:val="20"/>
              </w:rPr>
              <w:t>C</w:t>
            </w:r>
            <w:proofErr w:type="spellEnd"/>
          </w:p>
        </w:tc>
      </w:tr>
      <w:tr w:rsidR="00D94442" w:rsidTr="00616820">
        <w:tc>
          <w:tcPr>
            <w:tcW w:w="1838" w:type="dxa"/>
          </w:tcPr>
          <w:p w:rsidR="00D94442" w:rsidRDefault="00D94442" w:rsidP="00D94442">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Shelf Life</w:t>
            </w:r>
          </w:p>
        </w:tc>
        <w:tc>
          <w:tcPr>
            <w:tcW w:w="2590" w:type="dxa"/>
          </w:tcPr>
          <w:p w:rsidR="00D94442" w:rsidRDefault="001F1C71" w:rsidP="00D94442">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bCs/>
                <w:sz w:val="20"/>
                <w:szCs w:val="20"/>
              </w:rPr>
              <w:t xml:space="preserve">&lt;3 </w:t>
            </w:r>
            <w:r w:rsidR="00D94442">
              <w:rPr>
                <w:rFonts w:ascii="Calibri" w:eastAsiaTheme="minorEastAsia" w:hAnsi="Calibri" w:cs="Calibri" w:hint="eastAsia"/>
                <w:bCs/>
                <w:sz w:val="20"/>
                <w:szCs w:val="20"/>
              </w:rPr>
              <w:t>years</w:t>
            </w:r>
          </w:p>
        </w:tc>
      </w:tr>
      <w:tr w:rsidR="00BE626D" w:rsidTr="00616820">
        <w:tc>
          <w:tcPr>
            <w:tcW w:w="1838" w:type="dxa"/>
          </w:tcPr>
          <w:p w:rsidR="00BE626D" w:rsidRDefault="00BE626D" w:rsidP="00BE626D">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Storage</w:t>
            </w:r>
          </w:p>
        </w:tc>
        <w:tc>
          <w:tcPr>
            <w:tcW w:w="2590" w:type="dxa"/>
          </w:tcPr>
          <w:p w:rsidR="00BE626D" w:rsidRDefault="00BE626D" w:rsidP="00BE626D">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bCs/>
                <w:sz w:val="20"/>
                <w:szCs w:val="20"/>
              </w:rPr>
              <w:t xml:space="preserve">Keep in a cool place, under normal condition. </w:t>
            </w:r>
            <w:r w:rsidRPr="00D07E48">
              <w:rPr>
                <w:rFonts w:ascii="Calibri" w:hAnsi="Calibri" w:cs="Calibri"/>
                <w:sz w:val="20"/>
                <w:szCs w:val="20"/>
              </w:rPr>
              <w:t>Avoid stacking pallets in hot climates. Away from fire, heat, and humid areas.</w:t>
            </w:r>
            <w:r>
              <w:rPr>
                <w:rFonts w:asciiTheme="minorEastAsia" w:eastAsiaTheme="minorEastAsia" w:hAnsiTheme="minorEastAsia" w:cs="Calibri" w:hint="eastAsia"/>
                <w:sz w:val="20"/>
                <w:szCs w:val="20"/>
              </w:rPr>
              <w:t xml:space="preserve"> </w:t>
            </w:r>
            <w:r w:rsidR="00616820">
              <w:rPr>
                <w:rFonts w:ascii="Calibri" w:eastAsiaTheme="minorEastAsia" w:hAnsi="Calibri" w:cs="Calibri" w:hint="eastAsia"/>
                <w:bCs/>
                <w:sz w:val="20"/>
                <w:szCs w:val="20"/>
              </w:rPr>
              <w:t>Container tightly sealed.</w:t>
            </w:r>
          </w:p>
        </w:tc>
      </w:tr>
      <w:tr w:rsidR="00BE626D" w:rsidTr="00616820">
        <w:tc>
          <w:tcPr>
            <w:tcW w:w="1838" w:type="dxa"/>
          </w:tcPr>
          <w:p w:rsidR="00BE626D" w:rsidRDefault="00BE626D" w:rsidP="00BE626D">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sidRPr="00D07E48">
              <w:rPr>
                <w:rFonts w:ascii="Calibri" w:hAnsi="Calibri" w:cs="Calibri"/>
                <w:bCs/>
                <w:sz w:val="20"/>
                <w:szCs w:val="20"/>
              </w:rPr>
              <w:t>Safety</w:t>
            </w:r>
          </w:p>
        </w:tc>
        <w:tc>
          <w:tcPr>
            <w:tcW w:w="2590" w:type="dxa"/>
          </w:tcPr>
          <w:p w:rsidR="00BE626D" w:rsidRDefault="00BE626D" w:rsidP="00BE626D">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sidRPr="00D07E48">
              <w:rPr>
                <w:rFonts w:ascii="Calibri" w:hAnsi="Calibri" w:cs="Calibri"/>
                <w:sz w:val="20"/>
                <w:szCs w:val="20"/>
              </w:rPr>
              <w:t>Please refer to SDS before use.</w:t>
            </w:r>
          </w:p>
        </w:tc>
      </w:tr>
      <w:tr w:rsidR="00BE626D" w:rsidTr="00616820">
        <w:tc>
          <w:tcPr>
            <w:tcW w:w="1838" w:type="dxa"/>
            <w:tcBorders>
              <w:bottom w:val="single" w:sz="4" w:space="0" w:color="auto"/>
            </w:tcBorders>
          </w:tcPr>
          <w:p w:rsidR="00BE626D" w:rsidRDefault="00BE626D" w:rsidP="00BE626D">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Pack Size</w:t>
            </w:r>
          </w:p>
        </w:tc>
        <w:tc>
          <w:tcPr>
            <w:tcW w:w="2590" w:type="dxa"/>
            <w:tcBorders>
              <w:bottom w:val="single" w:sz="4" w:space="0" w:color="auto"/>
            </w:tcBorders>
          </w:tcPr>
          <w:p w:rsidR="00BE626D" w:rsidRDefault="00BE626D" w:rsidP="00BE626D">
            <w:pPr>
              <w:pBdr>
                <w:top w:val="none" w:sz="0" w:space="0" w:color="auto"/>
                <w:left w:val="none" w:sz="0" w:space="0" w:color="auto"/>
                <w:bottom w:val="none" w:sz="0" w:space="0" w:color="auto"/>
                <w:right w:val="none" w:sz="0" w:space="0" w:color="auto"/>
                <w:between w:val="none" w:sz="0" w:space="0" w:color="auto"/>
                <w:bar w:val="none" w:sz="0" w:color="auto"/>
              </w:pBdr>
              <w:spacing w:before="20" w:after="40" w:line="240" w:lineRule="auto"/>
              <w:ind w:firstLine="0"/>
              <w:rPr>
                <w:rFonts w:ascii="Calibri" w:eastAsiaTheme="minorEastAsia" w:hAnsi="Calibri" w:cs="Calibri"/>
                <w:bCs/>
                <w:sz w:val="20"/>
                <w:szCs w:val="20"/>
              </w:rPr>
            </w:pPr>
            <w:r>
              <w:rPr>
                <w:rFonts w:ascii="Calibri" w:eastAsiaTheme="minorEastAsia" w:hAnsi="Calibri" w:cs="Calibri" w:hint="eastAsia"/>
                <w:bCs/>
                <w:sz w:val="20"/>
                <w:szCs w:val="20"/>
              </w:rPr>
              <w:t>1 Kg, 2-10</w:t>
            </w:r>
            <w:r>
              <w:rPr>
                <w:rFonts w:ascii="Calibri" w:eastAsiaTheme="minorEastAsia" w:hAnsi="Calibri" w:cs="Calibri"/>
                <w:bCs/>
                <w:sz w:val="20"/>
                <w:szCs w:val="20"/>
              </w:rPr>
              <w:t xml:space="preserve"> Kg</w:t>
            </w:r>
            <w:r>
              <w:rPr>
                <w:rFonts w:ascii="Calibri" w:eastAsiaTheme="minorEastAsia" w:hAnsi="Calibri" w:cs="Calibri" w:hint="eastAsia"/>
                <w:bCs/>
                <w:sz w:val="20"/>
                <w:szCs w:val="20"/>
              </w:rPr>
              <w:t>, 20-25 Kg</w:t>
            </w:r>
          </w:p>
        </w:tc>
      </w:tr>
    </w:tbl>
    <w:p w:rsidR="00ED10E1" w:rsidRPr="00D07E48" w:rsidRDefault="00ED10E1" w:rsidP="00D76D7D">
      <w:pPr>
        <w:spacing w:before="20" w:after="40" w:line="240" w:lineRule="auto"/>
        <w:ind w:firstLine="0"/>
        <w:rPr>
          <w:rFonts w:ascii="Calibri" w:eastAsiaTheme="minorEastAsia" w:hAnsi="Calibri" w:cs="Calibri"/>
          <w:bCs/>
          <w:sz w:val="20"/>
          <w:szCs w:val="20"/>
        </w:rPr>
      </w:pPr>
    </w:p>
    <w:p w:rsidR="00ED10E1" w:rsidRDefault="00ED10E1" w:rsidP="00D76D7D">
      <w:pPr>
        <w:adjustRightInd w:val="0"/>
        <w:snapToGrid w:val="0"/>
        <w:spacing w:line="240" w:lineRule="auto"/>
        <w:ind w:firstLine="0"/>
        <w:rPr>
          <w:rFonts w:ascii="Consolas" w:eastAsia="新細明體" w:hAnsi="Consolas" w:cs="Calibri"/>
          <w:sz w:val="12"/>
          <w:szCs w:val="20"/>
        </w:rPr>
      </w:pPr>
    </w:p>
    <w:p w:rsidR="00ED10E1" w:rsidRDefault="00ED10E1" w:rsidP="00D76D7D">
      <w:pPr>
        <w:adjustRightInd w:val="0"/>
        <w:snapToGrid w:val="0"/>
        <w:spacing w:line="240" w:lineRule="auto"/>
        <w:ind w:firstLine="0"/>
        <w:rPr>
          <w:rFonts w:ascii="Consolas" w:eastAsia="新細明體" w:hAnsi="Consolas" w:cs="Calibri"/>
          <w:sz w:val="12"/>
          <w:szCs w:val="20"/>
        </w:rPr>
      </w:pPr>
    </w:p>
    <w:p w:rsidR="00ED10E1" w:rsidRDefault="00ED10E1" w:rsidP="00D76D7D">
      <w:pPr>
        <w:adjustRightInd w:val="0"/>
        <w:snapToGrid w:val="0"/>
        <w:spacing w:line="240" w:lineRule="auto"/>
        <w:ind w:firstLine="0"/>
        <w:rPr>
          <w:rFonts w:ascii="Consolas" w:eastAsia="新細明體" w:hAnsi="Consolas" w:cs="Calibri"/>
          <w:sz w:val="12"/>
          <w:szCs w:val="20"/>
        </w:rPr>
      </w:pPr>
    </w:p>
    <w:p w:rsidR="00ED10E1" w:rsidRDefault="00ED10E1" w:rsidP="00D76D7D">
      <w:pPr>
        <w:adjustRightInd w:val="0"/>
        <w:snapToGrid w:val="0"/>
        <w:spacing w:line="240" w:lineRule="auto"/>
        <w:ind w:firstLine="0"/>
        <w:rPr>
          <w:rFonts w:ascii="Consolas" w:eastAsia="新細明體" w:hAnsi="Consolas" w:cs="Calibri"/>
          <w:sz w:val="12"/>
          <w:szCs w:val="20"/>
        </w:rPr>
      </w:pPr>
    </w:p>
    <w:p w:rsidR="00D94442" w:rsidRDefault="00D94442"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BE626D" w:rsidRDefault="00BE626D" w:rsidP="00D76D7D">
      <w:pPr>
        <w:adjustRightInd w:val="0"/>
        <w:snapToGrid w:val="0"/>
        <w:spacing w:line="240" w:lineRule="auto"/>
        <w:ind w:firstLine="0"/>
        <w:rPr>
          <w:rFonts w:ascii="Consolas" w:eastAsia="新細明體" w:hAnsi="Consolas" w:cs="Calibri"/>
          <w:sz w:val="12"/>
          <w:szCs w:val="20"/>
        </w:rPr>
      </w:pPr>
    </w:p>
    <w:p w:rsidR="00ED10E1" w:rsidRDefault="00ED10E1" w:rsidP="00D76D7D">
      <w:pPr>
        <w:adjustRightInd w:val="0"/>
        <w:snapToGrid w:val="0"/>
        <w:spacing w:line="240" w:lineRule="auto"/>
        <w:ind w:firstLine="0"/>
        <w:rPr>
          <w:rFonts w:ascii="Consolas" w:eastAsia="新細明體" w:hAnsi="Consolas" w:cs="Calibri"/>
          <w:sz w:val="12"/>
          <w:szCs w:val="20"/>
        </w:rPr>
      </w:pPr>
    </w:p>
    <w:p w:rsidR="007B6E51" w:rsidRPr="001D4FA9" w:rsidRDefault="00D76D7D" w:rsidP="00D94442">
      <w:pPr>
        <w:adjustRightInd w:val="0"/>
        <w:snapToGrid w:val="0"/>
        <w:spacing w:line="240" w:lineRule="auto"/>
        <w:ind w:firstLine="0"/>
        <w:rPr>
          <w:rFonts w:ascii="Adobe Arabic" w:hAnsi="Adobe Arabic" w:cs="Adobe Arabic"/>
          <w:sz w:val="16"/>
          <w:szCs w:val="20"/>
        </w:rPr>
      </w:pPr>
      <w:r w:rsidRPr="001D4FA9">
        <w:rPr>
          <w:rFonts w:ascii="Adobe Arabic" w:hAnsi="Adobe Arabic" w:cs="Adobe Arabic"/>
          <w:sz w:val="16"/>
          <w:szCs w:val="20"/>
        </w:rPr>
        <w:t>Note: The information contained herein are based on the present state of our knowledge to be reliable, but should not be represented as a warranty of any quality specifications or product properties, and we assume no liability for any loss or injury which may result from the use of this information. The information may not be valid for the combination use of this material with any other material in any process. Users should determine the suitability of the information based on their own investigations.</w:t>
      </w:r>
    </w:p>
    <w:sectPr w:rsidR="007B6E51" w:rsidRPr="001D4FA9" w:rsidSect="00D76D7D">
      <w:headerReference w:type="default" r:id="rId7"/>
      <w:footerReference w:type="default" r:id="rId8"/>
      <w:pgSz w:w="11900" w:h="16840"/>
      <w:pgMar w:top="1080" w:right="1152" w:bottom="1656" w:left="1152" w:header="720" w:footer="864"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F8" w:rsidRDefault="000A2AF8">
      <w:pPr>
        <w:spacing w:line="240" w:lineRule="auto"/>
      </w:pPr>
      <w:r>
        <w:separator/>
      </w:r>
    </w:p>
  </w:endnote>
  <w:endnote w:type="continuationSeparator" w:id="0">
    <w:p w:rsidR="000A2AF8" w:rsidRDefault="000A2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Palatino">
    <w:altName w:val="Book Antiqua"/>
    <w:charset w:val="00"/>
    <w:family w:val="roman"/>
    <w:pitch w:val="default"/>
  </w:font>
  <w:font w:name="Helvetica">
    <w:panose1 w:val="020B0604020202020204"/>
    <w:charset w:val="00"/>
    <w:family w:val="swiss"/>
    <w:pitch w:val="variable"/>
    <w:sig w:usb0="E0002EFF" w:usb1="C000785B" w:usb2="00000009" w:usb3="00000000" w:csb0="000001FF" w:csb1="00000000"/>
  </w:font>
  <w:font w:name="Didot">
    <w:altName w:val="Times New Roman"/>
    <w:charset w:val="00"/>
    <w:family w:val="roman"/>
    <w:pitch w:val="default"/>
  </w:font>
  <w:font w:name="Helvetica Light">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微軟正黑體">
    <w:panose1 w:val="020B0604030504040204"/>
    <w:charset w:val="88"/>
    <w:family w:val="swiss"/>
    <w:pitch w:val="variable"/>
    <w:sig w:usb0="000002A7" w:usb1="28CF4400" w:usb2="00000016" w:usb3="00000000" w:csb0="00100009" w:csb1="00000000"/>
  </w:font>
  <w:font w:name="Lithos Pro Regular">
    <w:panose1 w:val="04020505030E02020A04"/>
    <w:charset w:val="00"/>
    <w:family w:val="decorative"/>
    <w:notTrueType/>
    <w:pitch w:val="variable"/>
    <w:sig w:usb0="00000087" w:usb1="00000000" w:usb2="00000000" w:usb3="00000000" w:csb0="0000009B"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Kozuka Gothic Pr6N R">
    <w:panose1 w:val="020B0400000000000000"/>
    <w:charset w:val="80"/>
    <w:family w:val="swiss"/>
    <w:notTrueType/>
    <w:pitch w:val="variable"/>
    <w:sig w:usb0="000002D7" w:usb1="2AC71C11" w:usb2="00000012" w:usb3="00000000" w:csb0="0002009F" w:csb1="00000000"/>
  </w:font>
  <w:font w:name="Andale Mono">
    <w:altName w:val="Times New Roman"/>
    <w:charset w:val="00"/>
    <w:family w:val="roman"/>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0C" w:rsidRPr="00407EA4" w:rsidRDefault="001F1C71">
    <w:pPr>
      <w:pStyle w:val="a4"/>
      <w:tabs>
        <w:tab w:val="center" w:pos="4798"/>
        <w:tab w:val="right" w:pos="9596"/>
      </w:tabs>
      <w:spacing w:before="60" w:after="60" w:line="240" w:lineRule="auto"/>
      <w:ind w:firstLine="0"/>
      <w:rPr>
        <w:rFonts w:ascii="Lithos Pro Regular" w:eastAsia="Helvetica" w:hAnsi="Lithos Pro Regular" w:cs="Helvetica"/>
        <w:caps/>
        <w:color w:val="54A738" w:themeColor="accent5" w:themeShade="BF"/>
        <w:sz w:val="20"/>
        <w:szCs w:val="20"/>
      </w:rPr>
    </w:pPr>
    <w:r>
      <w:rPr>
        <w:rFonts w:ascii="Lithos Pro Regular" w:hAnsi="Lithos Pro Regular"/>
        <w:caps/>
        <w:color w:val="54A738" w:themeColor="accent5" w:themeShade="BF"/>
        <w:sz w:val="20"/>
        <w:szCs w:val="20"/>
      </w:rPr>
      <w:t>S-11</w:t>
    </w:r>
    <w:r w:rsidR="00236A60" w:rsidRPr="00407EA4">
      <w:rPr>
        <w:rFonts w:ascii="Lithos Pro Regular" w:eastAsia="Helvetica" w:hAnsi="Lithos Pro Regular" w:cs="Helvetica"/>
        <w:caps/>
        <w:color w:val="54A738" w:themeColor="accent5" w:themeShade="BF"/>
        <w:sz w:val="20"/>
        <w:szCs w:val="20"/>
      </w:rPr>
      <w:tab/>
    </w:r>
    <w:r w:rsidR="00236A60" w:rsidRPr="00407EA4">
      <w:rPr>
        <w:rFonts w:ascii="Lithos Pro Regular" w:hAnsi="Lithos Pro Regular"/>
        <w:caps/>
        <w:color w:val="54A738" w:themeColor="accent5" w:themeShade="BF"/>
        <w:sz w:val="20"/>
        <w:szCs w:val="20"/>
      </w:rPr>
      <w:t>Technical data Sheet</w:t>
    </w:r>
    <w:r w:rsidR="00236A60" w:rsidRPr="00407EA4">
      <w:rPr>
        <w:rFonts w:ascii="Lithos Pro Regular" w:eastAsia="Helvetica" w:hAnsi="Lithos Pro Regular" w:cs="Helvetica"/>
        <w:caps/>
        <w:color w:val="54A738" w:themeColor="accent5" w:themeShade="BF"/>
        <w:sz w:val="20"/>
        <w:szCs w:val="20"/>
      </w:rPr>
      <w:tab/>
    </w:r>
  </w:p>
  <w:p w:rsidR="00C84AD1" w:rsidRPr="00407EA4" w:rsidRDefault="00D56F0C">
    <w:pPr>
      <w:pStyle w:val="a4"/>
      <w:tabs>
        <w:tab w:val="center" w:pos="4798"/>
        <w:tab w:val="right" w:pos="9596"/>
      </w:tabs>
      <w:spacing w:before="60" w:after="60" w:line="240" w:lineRule="auto"/>
      <w:ind w:firstLine="0"/>
      <w:rPr>
        <w:rFonts w:ascii="Lithos Pro Regular" w:hAnsi="Lithos Pro Regular"/>
        <w:color w:val="54A738" w:themeColor="accent5" w:themeShade="BF"/>
      </w:rPr>
    </w:pPr>
    <w:r w:rsidRPr="00407EA4">
      <w:rPr>
        <w:rFonts w:ascii="Lithos Pro Regular" w:hAnsi="Lithos Pro Regular"/>
        <w:caps/>
        <w:color w:val="54A738" w:themeColor="accent5" w:themeShade="BF"/>
        <w:sz w:val="20"/>
        <w:szCs w:val="20"/>
      </w:rPr>
      <w:t xml:space="preserve">HIGH QUALITY. EXCELLENT CHOICE.                                               </w:t>
    </w:r>
    <w:r w:rsidR="00236A60" w:rsidRPr="00407EA4">
      <w:rPr>
        <w:rFonts w:ascii="Lithos Pro Regular" w:hAnsi="Lithos Pro Regular"/>
        <w:caps/>
        <w:color w:val="54A738" w:themeColor="accent5" w:themeShade="BF"/>
        <w:sz w:val="20"/>
        <w:szCs w:val="20"/>
      </w:rPr>
      <w:t xml:space="preserve">OSIC TECHNOLOGY CO., LTD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F8" w:rsidRDefault="000A2AF8">
      <w:pPr>
        <w:spacing w:line="240" w:lineRule="auto"/>
      </w:pPr>
      <w:r>
        <w:separator/>
      </w:r>
    </w:p>
  </w:footnote>
  <w:footnote w:type="continuationSeparator" w:id="0">
    <w:p w:rsidR="000A2AF8" w:rsidRDefault="000A2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13" w:rsidRDefault="00D56F0C" w:rsidP="009C551F">
    <w:pPr>
      <w:pStyle w:val="2"/>
      <w:jc w:val="center"/>
      <w:rPr>
        <w:rFonts w:ascii="Lithos Pro Regular" w:eastAsiaTheme="minorEastAsia" w:hAnsi="Lithos Pro Regular"/>
        <w:sz w:val="16"/>
        <w:szCs w:val="16"/>
      </w:rPr>
    </w:pPr>
    <w:r>
      <w:rPr>
        <w:rFonts w:ascii="Lithos Pro Regular" w:hAnsi="Lithos Pro Regular"/>
        <w:caps/>
        <w:sz w:val="16"/>
        <w:szCs w:val="16"/>
      </w:rPr>
      <w:t xml:space="preserve">HIGH QUALITY. EXCELLENT CHOICE. </w:t>
    </w:r>
    <w:r w:rsidR="00F54C13" w:rsidRPr="00F54C13">
      <w:rPr>
        <w:rFonts w:ascii="Lithos Pro Regular" w:hAnsi="Lithos Pro Regular"/>
        <w:caps/>
        <w:sz w:val="16"/>
        <w:szCs w:val="16"/>
      </w:rPr>
      <w:t>Osic technology co., Ltd</w:t>
    </w:r>
    <w:r>
      <w:rPr>
        <w:rFonts w:ascii="Lithos Pro Regular" w:hAnsi="Lithos Pro Regular"/>
        <w:caps/>
        <w:sz w:val="16"/>
        <w:szCs w:val="16"/>
      </w:rPr>
      <w:t>.</w:t>
    </w:r>
    <w:r w:rsidR="00F54C13" w:rsidRPr="00F54C13">
      <w:rPr>
        <w:rFonts w:ascii="Lithos Pro Regular" w:eastAsia="Kozuka Gothic Pr6N R" w:hAnsi="Lithos Pro Regular"/>
        <w:sz w:val="16"/>
        <w:szCs w:val="16"/>
      </w:rPr>
      <w:t xml:space="preserve"> </w:t>
    </w:r>
    <w:r>
      <w:rPr>
        <w:rFonts w:ascii="Lithos Pro Regular" w:eastAsia="Kozuka Gothic Pr6N R" w:hAnsi="Lithos Pro Regular"/>
        <w:sz w:val="16"/>
        <w:szCs w:val="16"/>
      </w:rPr>
      <w:t xml:space="preserve"> </w:t>
    </w:r>
    <w:r w:rsidR="00F54C13">
      <w:rPr>
        <w:rFonts w:ascii="Lithos Pro Regular" w:eastAsiaTheme="minorEastAsia" w:hAnsi="Lithos Pro Regular" w:hint="eastAsia"/>
        <w:sz w:val="16"/>
        <w:szCs w:val="16"/>
      </w:rPr>
      <w:t>(DR</w:t>
    </w:r>
    <w:r w:rsidR="00F54C13">
      <w:rPr>
        <w:rFonts w:ascii="Lithos Pro Regular" w:eastAsiaTheme="minorEastAsia" w:hAnsi="Lithos Pro Regular"/>
        <w:sz w:val="16"/>
        <w:szCs w:val="16"/>
      </w:rPr>
      <w:t>.</w:t>
    </w:r>
    <w:r w:rsidR="00F54C13">
      <w:rPr>
        <w:rFonts w:ascii="Lithos Pro Regular" w:eastAsiaTheme="minorEastAsia" w:hAnsi="Lithos Pro Regular" w:hint="eastAsia"/>
        <w:sz w:val="16"/>
        <w:szCs w:val="16"/>
      </w:rPr>
      <w:t xml:space="preserve"> YANG CHEMICAL)</w:t>
    </w:r>
  </w:p>
  <w:p w:rsidR="00F54C13" w:rsidRPr="00F54C13" w:rsidRDefault="00F54C13" w:rsidP="009C551F">
    <w:pPr>
      <w:pStyle w:val="2"/>
      <w:jc w:val="center"/>
      <w:rPr>
        <w:rFonts w:ascii="Lithos Pro Regular" w:eastAsia="Kozuka Gothic Pr6N R" w:hAnsi="Lithos Pro Regular" w:cs="Andale Mono"/>
        <w:sz w:val="16"/>
        <w:szCs w:val="16"/>
      </w:rPr>
    </w:pPr>
    <w:r w:rsidRPr="00F54C13">
      <w:rPr>
        <w:rFonts w:ascii="Lithos Pro Regular" w:eastAsia="Kozuka Gothic Pr6N R" w:hAnsi="Lithos Pro Regular"/>
        <w:sz w:val="16"/>
        <w:szCs w:val="16"/>
      </w:rPr>
      <w:t xml:space="preserve">No. 61 </w:t>
    </w:r>
    <w:proofErr w:type="spellStart"/>
    <w:r w:rsidRPr="00F54C13">
      <w:rPr>
        <w:rFonts w:ascii="Lithos Pro Regular" w:eastAsia="Kozuka Gothic Pr6N R" w:hAnsi="Lithos Pro Regular"/>
        <w:sz w:val="16"/>
        <w:szCs w:val="16"/>
      </w:rPr>
      <w:t>Chenggong</w:t>
    </w:r>
    <w:proofErr w:type="spellEnd"/>
    <w:r w:rsidRPr="00F54C13">
      <w:rPr>
        <w:rFonts w:ascii="Lithos Pro Regular" w:eastAsia="Kozuka Gothic Pr6N R" w:hAnsi="Lithos Pro Regular"/>
        <w:sz w:val="16"/>
        <w:szCs w:val="16"/>
      </w:rPr>
      <w:t xml:space="preserve"> St., </w:t>
    </w:r>
    <w:proofErr w:type="spellStart"/>
    <w:r w:rsidRPr="00F54C13">
      <w:rPr>
        <w:rFonts w:ascii="Lithos Pro Regular" w:eastAsia="Kozuka Gothic Pr6N R" w:hAnsi="Lithos Pro Regular"/>
        <w:sz w:val="16"/>
        <w:szCs w:val="16"/>
      </w:rPr>
      <w:t>Guantian</w:t>
    </w:r>
    <w:proofErr w:type="spellEnd"/>
    <w:r w:rsidRPr="00F54C13">
      <w:rPr>
        <w:rFonts w:ascii="Lithos Pro Regular" w:eastAsia="Kozuka Gothic Pr6N R" w:hAnsi="Lithos Pro Regular"/>
        <w:sz w:val="16"/>
        <w:szCs w:val="16"/>
      </w:rPr>
      <w:t xml:space="preserve"> Dist., Tainan 720, Taiwan (R.O.C.)</w:t>
    </w:r>
  </w:p>
  <w:p w:rsidR="009C551F" w:rsidRDefault="00D56F0C" w:rsidP="009C551F">
    <w:pPr>
      <w:pStyle w:val="2"/>
      <w:jc w:val="center"/>
      <w:rPr>
        <w:rFonts w:ascii="Lithos Pro Regular" w:eastAsia="Kozuka Gothic Pr6N R" w:hAnsi="Lithos Pro Regular"/>
        <w:sz w:val="16"/>
        <w:szCs w:val="16"/>
      </w:rPr>
    </w:pPr>
    <w:r>
      <w:rPr>
        <w:rFonts w:ascii="Lithos Pro Regular" w:eastAsia="Kozuka Gothic Pr6N R" w:hAnsi="Lithos Pro Regular"/>
        <w:sz w:val="16"/>
        <w:szCs w:val="16"/>
      </w:rPr>
      <w:t>Phone</w:t>
    </w:r>
    <w:r w:rsidR="00F54C13" w:rsidRPr="00F54C13">
      <w:rPr>
        <w:rFonts w:ascii="Lithos Pro Regular" w:eastAsia="Kozuka Gothic Pr6N R" w:hAnsi="Lithos Pro Regular"/>
        <w:sz w:val="16"/>
        <w:szCs w:val="16"/>
      </w:rPr>
      <w:t>: +886-6-</w:t>
    </w:r>
    <w:r>
      <w:rPr>
        <w:rFonts w:ascii="Lithos Pro Regular" w:eastAsia="Kozuka Gothic Pr6N R" w:hAnsi="Lithos Pro Regular"/>
        <w:sz w:val="16"/>
        <w:szCs w:val="16"/>
      </w:rPr>
      <w:t xml:space="preserve">6935059 FAX: </w:t>
    </w:r>
    <w:r w:rsidR="00F54C13" w:rsidRPr="00F54C13">
      <w:rPr>
        <w:rFonts w:ascii="Lithos Pro Regular" w:eastAsia="Kozuka Gothic Pr6N R" w:hAnsi="Lithos Pro Regular"/>
        <w:sz w:val="16"/>
        <w:szCs w:val="16"/>
      </w:rPr>
      <w:t>+886-6-6987080</w:t>
    </w:r>
    <w:r>
      <w:rPr>
        <w:rFonts w:ascii="Lithos Pro Regular" w:eastAsiaTheme="minorEastAsia" w:hAnsi="Lithos Pro Regular" w:cs="Andale Mono" w:hint="eastAsia"/>
        <w:sz w:val="16"/>
        <w:szCs w:val="16"/>
      </w:rPr>
      <w:t xml:space="preserve"> </w:t>
    </w:r>
    <w:r w:rsidR="00BF0CC9">
      <w:rPr>
        <w:rFonts w:ascii="Lithos Pro Regular" w:eastAsia="Kozuka Gothic Pr6N R" w:hAnsi="Lithos Pro Regular"/>
        <w:sz w:val="16"/>
        <w:szCs w:val="16"/>
      </w:rPr>
      <w:t xml:space="preserve">Email: </w:t>
    </w:r>
    <w:hyperlink r:id="rId1" w:history="1">
      <w:r w:rsidR="00BF0CC9" w:rsidRPr="008851BF">
        <w:rPr>
          <w:rStyle w:val="a3"/>
          <w:rFonts w:ascii="Lithos Pro Regular" w:eastAsia="Kozuka Gothic Pr6N R" w:hAnsi="Lithos Pro Regular"/>
          <w:sz w:val="16"/>
          <w:szCs w:val="16"/>
        </w:rPr>
        <w:t>osictw@gmail.co</w:t>
      </w:r>
      <w:r w:rsidR="00BF0CC9" w:rsidRPr="008851BF">
        <w:rPr>
          <w:rStyle w:val="a3"/>
          <w:rFonts w:ascii="Lithos Pro Regular" w:eastAsia="Andale Mono" w:hAnsi="Lithos Pro Regular" w:cs="Andale Mono"/>
          <w:caps/>
          <w:noProof/>
          <w:sz w:val="16"/>
          <w:szCs w:val="16"/>
        </w:rPr>
        <mc:AlternateContent>
          <mc:Choice Requires="wps">
            <w:drawing>
              <wp:anchor distT="152400" distB="152400" distL="152400" distR="152400" simplePos="0" relativeHeight="251661312" behindDoc="1" locked="0" layoutInCell="1" allowOverlap="1" wp14:anchorId="100843F4" wp14:editId="2823A7B5">
                <wp:simplePos x="0" y="0"/>
                <wp:positionH relativeFrom="page">
                  <wp:posOffset>751077</wp:posOffset>
                </wp:positionH>
                <wp:positionV relativeFrom="page">
                  <wp:posOffset>1681121</wp:posOffset>
                </wp:positionV>
                <wp:extent cx="610920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09208" cy="0"/>
                        </a:xfrm>
                        <a:prstGeom prst="line">
                          <a:avLst/>
                        </a:prstGeom>
                        <a:noFill/>
                        <a:ln w="9525" cap="flat">
                          <a:solidFill>
                            <a:schemeClr val="accent1"/>
                          </a:solidFill>
                          <a:prstDash val="solid"/>
                          <a:miter lim="400000"/>
                        </a:ln>
                        <a:effectLst/>
                      </wps:spPr>
                      <wps:bodyPr/>
                    </wps:wsp>
                  </a:graphicData>
                </a:graphic>
              </wp:anchor>
            </w:drawing>
          </mc:Choice>
          <mc:Fallback>
            <w:pict>
              <v:line w14:anchorId="3902F17F"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59.15pt,132.35pt" to="540.2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" strokecolor="#0f6fc6 [3204]">
                <v:stroke miterlimit="4" joinstyle="miter"/>
                <w10:wrap anchorx="page" anchory="page"/>
              </v:line>
            </w:pict>
          </mc:Fallback>
        </mc:AlternateContent>
      </w:r>
      <w:r w:rsidR="00BF0CC9" w:rsidRPr="008851BF">
        <w:rPr>
          <w:rStyle w:val="a3"/>
          <w:rFonts w:ascii="Lithos Pro Regular" w:eastAsia="Andale Mono" w:hAnsi="Lithos Pro Regular" w:cs="Andale Mono"/>
          <w:caps/>
          <w:noProof/>
          <w:sz w:val="16"/>
          <w:szCs w:val="16"/>
        </w:rPr>
        <mc:AlternateContent>
          <mc:Choice Requires="wps">
            <w:drawing>
              <wp:anchor distT="152400" distB="152400" distL="152400" distR="152400" simplePos="0" relativeHeight="251662336" behindDoc="1" locked="0" layoutInCell="1" allowOverlap="1" wp14:anchorId="7AE589D7" wp14:editId="52E5FB0F">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w14:anchorId="4EC6CBCD" id="officeArt object" o:spid="_x0000_s1026" style="position:absolute;z-index:-251654144;visibility:visible;mso-wrap-style:square;mso-wrap-distance-left:12pt;mso-wrap-distance-top:12pt;mso-wrap-distance-right:12pt;mso-wrap-distance-bottom:12pt;mso-position-horizontal:absolute;mso-position-horizontal-relative:page;mso-position-vertical:absolute;mso-position-vertical-relative:page" from="57pt,780pt" to="538.2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" strokecolor="#0f6fc6 [3204]">
                <v:stroke miterlimit="4" joinstyle="miter"/>
                <w10:wrap anchorx="page" anchory="page"/>
              </v:line>
            </w:pict>
          </mc:Fallback>
        </mc:AlternateContent>
      </w:r>
      <w:r w:rsidR="00BF0CC9" w:rsidRPr="008851BF">
        <w:rPr>
          <w:rStyle w:val="a3"/>
          <w:rFonts w:ascii="Lithos Pro Regular" w:eastAsia="Kozuka Gothic Pr6N R" w:hAnsi="Lithos Pro Regular"/>
          <w:sz w:val="16"/>
          <w:szCs w:val="16"/>
        </w:rPr>
        <w:t>m</w:t>
      </w:r>
    </w:hyperlink>
    <w:r w:rsidR="00BF0CC9">
      <w:rPr>
        <w:rFonts w:ascii="Lithos Pro Regular" w:eastAsia="Kozuka Gothic Pr6N R" w:hAnsi="Lithos Pro Regular"/>
        <w:sz w:val="16"/>
        <w:szCs w:val="16"/>
      </w:rPr>
      <w:t xml:space="preserve">               </w:t>
    </w:r>
    <w:r w:rsidR="005D1228">
      <w:rPr>
        <w:rFonts w:ascii="Lithos Pro Regular" w:eastAsia="Kozuka Gothic Pr6N R" w:hAnsi="Lithos Pro Regular"/>
        <w:sz w:val="16"/>
        <w:szCs w:val="16"/>
      </w:rPr>
      <w:t>ver.1.6 issue date20180823</w:t>
    </w:r>
  </w:p>
  <w:p w:rsidR="009C551F" w:rsidRDefault="009C551F" w:rsidP="009C551F">
    <w:pPr>
      <w:pStyle w:val="2"/>
      <w:jc w:val="center"/>
      <w:rPr>
        <w:rFonts w:ascii="Lithos Pro Regular" w:eastAsiaTheme="minorEastAsia" w:hAnsi="Lithos Pro Regular"/>
        <w:sz w:val="16"/>
        <w:szCs w:val="16"/>
      </w:rPr>
    </w:pPr>
  </w:p>
  <w:p w:rsidR="001F1C71" w:rsidRPr="001F1C71" w:rsidRDefault="001F1C71" w:rsidP="009C551F">
    <w:pPr>
      <w:pStyle w:val="2"/>
      <w:jc w:val="center"/>
      <w:rPr>
        <w:rFonts w:ascii="Lithos Pro Regular" w:eastAsiaTheme="minorEastAsia" w:hAnsi="Lithos Pro Regular"/>
        <w:sz w:val="16"/>
        <w:szCs w:val="16"/>
      </w:rPr>
    </w:pPr>
  </w:p>
  <w:p w:rsidR="009C551F" w:rsidRPr="00407EA4" w:rsidRDefault="009C551F" w:rsidP="009C551F">
    <w:pPr>
      <w:pStyle w:val="a6"/>
      <w:spacing w:after="280"/>
      <w:jc w:val="center"/>
      <w:rPr>
        <w:rFonts w:ascii="Lithos Pro Regular" w:eastAsia="Andale Mono" w:hAnsi="Lithos Pro Regular" w:cstheme="minorHAnsi"/>
        <w:color w:val="54A738" w:themeColor="accent5" w:themeShade="BF"/>
        <w:sz w:val="56"/>
      </w:rPr>
    </w:pPr>
    <w:r w:rsidRPr="00407EA4">
      <w:rPr>
        <w:rFonts w:ascii="Lithos Pro Regular" w:hAnsi="Lithos Pro Regular" w:cstheme="minorHAnsi"/>
        <w:color w:val="54A738" w:themeColor="accent5" w:themeShade="BF"/>
        <w:sz w:val="56"/>
        <w:szCs w:val="74"/>
      </w:rPr>
      <w:t>TECHNICAL DATA SHEET</w:t>
    </w:r>
  </w:p>
  <w:p w:rsidR="00C84AD1" w:rsidRPr="00D56F0C" w:rsidRDefault="00F54C13" w:rsidP="00F54C13">
    <w:pPr>
      <w:pStyle w:val="2"/>
      <w:rPr>
        <w:rFonts w:ascii="Lithos Pro Regular" w:eastAsia="Kozuka Gothic Pr6N R" w:hAnsi="Lithos Pro Regular" w:cs="Andale Mono"/>
        <w:sz w:val="16"/>
        <w:szCs w:val="16"/>
      </w:rPr>
    </w:pPr>
    <w:r>
      <w:rPr>
        <w:rFonts w:asciiTheme="minorEastAsia" w:eastAsiaTheme="minorEastAsia" w:hAnsiTheme="minorEastAsia" w:hint="eastAsia"/>
        <w:caps/>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8FC"/>
    <w:multiLevelType w:val="hybridMultilevel"/>
    <w:tmpl w:val="2A267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AD2AFF"/>
    <w:multiLevelType w:val="hybridMultilevel"/>
    <w:tmpl w:val="6F7088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06511A"/>
    <w:multiLevelType w:val="hybridMultilevel"/>
    <w:tmpl w:val="6540A33A"/>
    <w:numStyleLink w:val="1"/>
  </w:abstractNum>
  <w:abstractNum w:abstractNumId="3" w15:restartNumberingAfterBreak="0">
    <w:nsid w:val="34E90188"/>
    <w:multiLevelType w:val="hybridMultilevel"/>
    <w:tmpl w:val="F3407F2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54B3FFA"/>
    <w:multiLevelType w:val="hybridMultilevel"/>
    <w:tmpl w:val="30CA35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E663E9"/>
    <w:multiLevelType w:val="hybridMultilevel"/>
    <w:tmpl w:val="6F9298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A371A96"/>
    <w:multiLevelType w:val="hybridMultilevel"/>
    <w:tmpl w:val="6540A33A"/>
    <w:styleLink w:val="1"/>
    <w:lvl w:ilvl="0" w:tplc="76D8DF84">
      <w:start w:val="1"/>
      <w:numFmt w:val="bullet"/>
      <w:lvlText w:val="•"/>
      <w:lvlJc w:val="left"/>
      <w:pPr>
        <w:ind w:left="218" w:hanging="218"/>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1" w:tplc="6032CB56">
      <w:start w:val="1"/>
      <w:numFmt w:val="bullet"/>
      <w:lvlText w:val="•"/>
      <w:lvlJc w:val="left"/>
      <w:pPr>
        <w:ind w:left="46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2" w:tplc="2B0CB1AC">
      <w:start w:val="1"/>
      <w:numFmt w:val="bullet"/>
      <w:lvlText w:val="•"/>
      <w:lvlJc w:val="left"/>
      <w:pPr>
        <w:ind w:left="70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3" w:tplc="BBA2D40C">
      <w:start w:val="1"/>
      <w:numFmt w:val="bullet"/>
      <w:lvlText w:val="•"/>
      <w:lvlJc w:val="left"/>
      <w:pPr>
        <w:ind w:left="94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4" w:tplc="7EA2A2AE">
      <w:start w:val="1"/>
      <w:numFmt w:val="bullet"/>
      <w:lvlText w:val="•"/>
      <w:lvlJc w:val="left"/>
      <w:pPr>
        <w:ind w:left="118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5" w:tplc="88EAF87E">
      <w:start w:val="1"/>
      <w:numFmt w:val="bullet"/>
      <w:lvlText w:val="•"/>
      <w:lvlJc w:val="left"/>
      <w:pPr>
        <w:ind w:left="142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6" w:tplc="9124A074">
      <w:start w:val="1"/>
      <w:numFmt w:val="bullet"/>
      <w:lvlText w:val="•"/>
      <w:lvlJc w:val="left"/>
      <w:pPr>
        <w:ind w:left="166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7" w:tplc="33D49A06">
      <w:start w:val="1"/>
      <w:numFmt w:val="bullet"/>
      <w:lvlText w:val="•"/>
      <w:lvlJc w:val="left"/>
      <w:pPr>
        <w:ind w:left="190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lvl w:ilvl="8" w:tplc="4274E9F6">
      <w:start w:val="1"/>
      <w:numFmt w:val="bullet"/>
      <w:lvlText w:val="•"/>
      <w:lvlJc w:val="left"/>
      <w:pPr>
        <w:ind w:left="2140" w:hanging="220"/>
      </w:pPr>
      <w:rPr>
        <w:rFonts w:hAnsi="Arial Unicode MS"/>
        <w:caps w:val="0"/>
        <w:smallCaps w:val="0"/>
        <w:strike w:val="0"/>
        <w:dstrike w:val="0"/>
        <w:outline w:val="0"/>
        <w:emboss w:val="0"/>
        <w:imprint w:val="0"/>
        <w:color w:val="008CB4"/>
        <w:spacing w:val="0"/>
        <w:w w:val="100"/>
        <w:kern w:val="0"/>
        <w:position w:val="-2"/>
        <w:sz w:val="17"/>
        <w:szCs w:val="17"/>
        <w:highlight w:val="none"/>
        <w:vertAlign w:val="baseline"/>
      </w:rPr>
    </w:lvl>
  </w:abstractNum>
  <w:abstractNum w:abstractNumId="7" w15:restartNumberingAfterBreak="0">
    <w:nsid w:val="6C22119C"/>
    <w:multiLevelType w:val="hybridMultilevel"/>
    <w:tmpl w:val="912E1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F42089B"/>
    <w:multiLevelType w:val="hybridMultilevel"/>
    <w:tmpl w:val="CA6C2E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D1"/>
    <w:rsid w:val="00047D03"/>
    <w:rsid w:val="000A2AF8"/>
    <w:rsid w:val="000A7A4D"/>
    <w:rsid w:val="000D4C84"/>
    <w:rsid w:val="001D4FA9"/>
    <w:rsid w:val="001F1C71"/>
    <w:rsid w:val="002136F4"/>
    <w:rsid w:val="00236A60"/>
    <w:rsid w:val="00407EA4"/>
    <w:rsid w:val="00436776"/>
    <w:rsid w:val="004917D9"/>
    <w:rsid w:val="004E3B10"/>
    <w:rsid w:val="005153F0"/>
    <w:rsid w:val="00540C6E"/>
    <w:rsid w:val="005D1228"/>
    <w:rsid w:val="00606117"/>
    <w:rsid w:val="00616820"/>
    <w:rsid w:val="00733C93"/>
    <w:rsid w:val="007B6E51"/>
    <w:rsid w:val="007D2530"/>
    <w:rsid w:val="008C62EC"/>
    <w:rsid w:val="0090147E"/>
    <w:rsid w:val="00975FBC"/>
    <w:rsid w:val="009911A5"/>
    <w:rsid w:val="009C551F"/>
    <w:rsid w:val="009D44A1"/>
    <w:rsid w:val="00A747C4"/>
    <w:rsid w:val="00AA1148"/>
    <w:rsid w:val="00AB3B56"/>
    <w:rsid w:val="00AE38BC"/>
    <w:rsid w:val="00AE3A88"/>
    <w:rsid w:val="00BE626D"/>
    <w:rsid w:val="00BF0CC9"/>
    <w:rsid w:val="00C15796"/>
    <w:rsid w:val="00C84AD1"/>
    <w:rsid w:val="00D07E48"/>
    <w:rsid w:val="00D441A5"/>
    <w:rsid w:val="00D46D8B"/>
    <w:rsid w:val="00D56F0C"/>
    <w:rsid w:val="00D76D7D"/>
    <w:rsid w:val="00D94442"/>
    <w:rsid w:val="00DD3A1D"/>
    <w:rsid w:val="00E17D88"/>
    <w:rsid w:val="00EB6878"/>
    <w:rsid w:val="00ED10E1"/>
    <w:rsid w:val="00EE5FDA"/>
    <w:rsid w:val="00F3621B"/>
    <w:rsid w:val="00F54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A3D5"/>
  <w15:docId w15:val="{EFBEB35A-8C36-4586-9E79-F72D50B6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88" w:lineRule="auto"/>
      <w:ind w:firstLine="600"/>
    </w:pPr>
    <w:rPr>
      <w:rFonts w:ascii="Palatino" w:eastAsia="Arial Unicode MS" w:hAnsi="Palatino"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任意形式"/>
    <w:pPr>
      <w:spacing w:line="288" w:lineRule="auto"/>
      <w:ind w:firstLine="600"/>
    </w:pPr>
    <w:rPr>
      <w:rFonts w:ascii="Palatino" w:eastAsia="Arial Unicode MS" w:hAnsi="Palatino" w:cs="Arial Unicode MS"/>
      <w:color w:val="000000"/>
      <w:sz w:val="24"/>
      <w:szCs w:val="24"/>
    </w:rPr>
  </w:style>
  <w:style w:type="paragraph" w:styleId="a5">
    <w:name w:val="footer"/>
    <w:pPr>
      <w:tabs>
        <w:tab w:val="right" w:pos="9020"/>
      </w:tabs>
      <w:spacing w:before="60" w:after="60"/>
    </w:pPr>
    <w:rPr>
      <w:rFonts w:ascii="Helvetica" w:eastAsia="Helvetica" w:hAnsi="Helvetica" w:cs="Helvetica"/>
      <w:caps/>
      <w:color w:val="008CB4"/>
    </w:rPr>
  </w:style>
  <w:style w:type="paragraph" w:customStyle="1" w:styleId="2">
    <w:name w:val="內文 2"/>
    <w:rPr>
      <w:rFonts w:ascii="Palatino" w:eastAsia="Arial Unicode MS" w:hAnsi="Palatino" w:cs="Arial Unicode MS"/>
      <w:color w:val="000000"/>
      <w:sz w:val="24"/>
      <w:szCs w:val="24"/>
    </w:rPr>
  </w:style>
  <w:style w:type="paragraph" w:customStyle="1" w:styleId="a6">
    <w:name w:val="大標題"/>
    <w:next w:val="2"/>
    <w:pPr>
      <w:keepNext/>
      <w:spacing w:before="220" w:after="300" w:line="192" w:lineRule="auto"/>
    </w:pPr>
    <w:rPr>
      <w:rFonts w:ascii="Didot" w:eastAsia="Didot" w:hAnsi="Didot" w:cs="Didot"/>
      <w:color w:val="008CB4"/>
      <w:spacing w:val="-8"/>
      <w:sz w:val="84"/>
      <w:szCs w:val="84"/>
    </w:rPr>
  </w:style>
  <w:style w:type="paragraph" w:styleId="a7">
    <w:name w:val="Title"/>
    <w:next w:val="2"/>
    <w:pPr>
      <w:spacing w:before="60" w:after="180"/>
      <w:jc w:val="center"/>
      <w:outlineLvl w:val="0"/>
    </w:pPr>
    <w:rPr>
      <w:rFonts w:ascii="Helvetica" w:eastAsia="Arial Unicode MS" w:hAnsi="Helvetica" w:cs="Arial Unicode MS"/>
      <w:b/>
      <w:bCs/>
      <w:color w:val="008CB4"/>
      <w:sz w:val="36"/>
      <w:szCs w:val="36"/>
    </w:rPr>
  </w:style>
  <w:style w:type="paragraph" w:customStyle="1" w:styleId="a8">
    <w:name w:val="註腳"/>
    <w:pPr>
      <w:spacing w:before="80" w:after="180" w:line="288" w:lineRule="auto"/>
    </w:pPr>
    <w:rPr>
      <w:rFonts w:ascii="Helvetica Light" w:eastAsia="Helvetica Light" w:hAnsi="Helvetica Light" w:cs="Helvetica Light"/>
      <w:color w:val="000000"/>
    </w:rPr>
  </w:style>
  <w:style w:type="paragraph" w:customStyle="1" w:styleId="5">
    <w:name w:val="表格樣式 5"/>
    <w:rPr>
      <w:rFonts w:ascii="Helvetica" w:eastAsia="Helvetica" w:hAnsi="Helvetica" w:cs="Helvetica"/>
      <w:b/>
      <w:bCs/>
      <w:color w:val="434343"/>
    </w:rPr>
  </w:style>
  <w:style w:type="paragraph" w:customStyle="1" w:styleId="6">
    <w:name w:val="表格樣式 6"/>
    <w:rPr>
      <w:rFonts w:ascii="Helvetica" w:eastAsia="Helvetica" w:hAnsi="Helvetica" w:cs="Helvetica"/>
      <w:color w:val="434343"/>
    </w:rPr>
  </w:style>
  <w:style w:type="numbering" w:customStyle="1" w:styleId="1">
    <w:name w:val="項目符號1"/>
    <w:pPr>
      <w:numPr>
        <w:numId w:val="1"/>
      </w:numPr>
    </w:pPr>
  </w:style>
  <w:style w:type="paragraph" w:styleId="a9">
    <w:name w:val="header"/>
    <w:basedOn w:val="a"/>
    <w:link w:val="aa"/>
    <w:uiPriority w:val="99"/>
    <w:unhideWhenUsed/>
    <w:rsid w:val="00F54C13"/>
    <w:pPr>
      <w:tabs>
        <w:tab w:val="center" w:pos="4153"/>
        <w:tab w:val="right" w:pos="8306"/>
      </w:tabs>
      <w:snapToGrid w:val="0"/>
    </w:pPr>
    <w:rPr>
      <w:sz w:val="20"/>
      <w:szCs w:val="20"/>
    </w:rPr>
  </w:style>
  <w:style w:type="character" w:customStyle="1" w:styleId="aa">
    <w:name w:val="頁首 字元"/>
    <w:basedOn w:val="a0"/>
    <w:link w:val="a9"/>
    <w:uiPriority w:val="99"/>
    <w:rsid w:val="00F54C13"/>
    <w:rPr>
      <w:rFonts w:ascii="Palatino" w:eastAsia="Arial Unicode MS" w:hAnsi="Palatino" w:cs="Arial Unicode MS"/>
      <w:color w:val="000000"/>
    </w:rPr>
  </w:style>
  <w:style w:type="table" w:styleId="ab">
    <w:name w:val="Table Grid"/>
    <w:basedOn w:val="a1"/>
    <w:uiPriority w:val="39"/>
    <w:rsid w:val="00F54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F54C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d">
    <w:name w:val="Intense Emphasis"/>
    <w:basedOn w:val="a0"/>
    <w:uiPriority w:val="21"/>
    <w:qFormat/>
    <w:rsid w:val="0090147E"/>
    <w:rPr>
      <w:i/>
      <w:iCs/>
      <w:color w:val="0F6FC6" w:themeColor="accent1"/>
    </w:rPr>
  </w:style>
  <w:style w:type="character" w:styleId="ae">
    <w:name w:val="Emphasis"/>
    <w:basedOn w:val="a0"/>
    <w:uiPriority w:val="20"/>
    <w:qFormat/>
    <w:rsid w:val="0090147E"/>
    <w:rPr>
      <w:i/>
      <w:iCs/>
    </w:rPr>
  </w:style>
  <w:style w:type="character" w:styleId="af">
    <w:name w:val="Subtle Emphasis"/>
    <w:basedOn w:val="a0"/>
    <w:uiPriority w:val="19"/>
    <w:qFormat/>
    <w:rsid w:val="0090147E"/>
    <w:rPr>
      <w:i/>
      <w:iCs/>
      <w:color w:val="404040" w:themeColor="text1" w:themeTint="BF"/>
    </w:rPr>
  </w:style>
  <w:style w:type="paragraph" w:styleId="af0">
    <w:name w:val="List Paragraph"/>
    <w:basedOn w:val="a"/>
    <w:uiPriority w:val="34"/>
    <w:qFormat/>
    <w:rsid w:val="002136F4"/>
    <w:pPr>
      <w:ind w:leftChars="200" w:left="480"/>
    </w:pPr>
  </w:style>
  <w:style w:type="paragraph" w:styleId="af1">
    <w:name w:val="Balloon Text"/>
    <w:basedOn w:val="a"/>
    <w:link w:val="af2"/>
    <w:uiPriority w:val="99"/>
    <w:semiHidden/>
    <w:unhideWhenUsed/>
    <w:rsid w:val="00616820"/>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1682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sictw@gmail.co" TargetMode="External"/></Relationships>
</file>

<file path=word/theme/theme1.xml><?xml version="1.0" encoding="utf-8"?>
<a:theme xmlns:a="http://schemas.openxmlformats.org/drawingml/2006/main" name="09_School_Report">
  <a:themeElements>
    <a:clrScheme name="藍色">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w Cen MT-Rockwell">
      <a:majorFont>
        <a:latin typeface="Tw Cen MT" panose="020B0602020104020603"/>
        <a:ea typeface="細明體"/>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新細明體"/>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Windows 使用者</cp:lastModifiedBy>
  <cp:revision>7</cp:revision>
  <cp:lastPrinted>2018-08-22T04:33:00Z</cp:lastPrinted>
  <dcterms:created xsi:type="dcterms:W3CDTF">2018-08-22T05:36:00Z</dcterms:created>
  <dcterms:modified xsi:type="dcterms:W3CDTF">2018-08-23T06:46:00Z</dcterms:modified>
</cp:coreProperties>
</file>